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Layout w:type="fixed"/>
        <w:tblLook w:val="04A0" w:firstRow="1" w:lastRow="0" w:firstColumn="1" w:lastColumn="0" w:noHBand="0" w:noVBand="1"/>
      </w:tblPr>
      <w:tblGrid>
        <w:gridCol w:w="3400"/>
        <w:gridCol w:w="3400"/>
        <w:gridCol w:w="3400"/>
      </w:tblGrid>
      <w:tr w:rsidR="0021369D" w14:paraId="52D9DA30" w14:textId="77777777">
        <w:trPr>
          <w:jc w:val="center"/>
        </w:trPr>
        <w:tc>
          <w:tcPr>
            <w:tcW w:w="3400" w:type="dxa"/>
            <w:tcBorders>
              <w:top w:val="nil"/>
              <w:left w:val="nil"/>
              <w:bottom w:val="nil"/>
              <w:right w:val="nil"/>
            </w:tcBorders>
            <w:vAlign w:val="center"/>
          </w:tcPr>
          <w:p w14:paraId="6883D6E9" w14:textId="77777777" w:rsidR="0021369D" w:rsidRDefault="00474A70">
            <w:pPr>
              <w:spacing w:after="0" w:line="240" w:lineRule="auto"/>
            </w:pPr>
            <w:r>
              <w:rPr>
                <w:noProof/>
              </w:rPr>
              <w:drawing>
                <wp:inline distT="0" distB="0" distL="0" distR="0" wp14:anchorId="623F1C0A" wp14:editId="2A23A8B1">
                  <wp:extent cx="1080000" cy="4462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pic:nvPicPr>
                        <pic:blipFill>
                          <a:blip r:embed="rId8"/>
                          <a:stretch>
                            <a:fillRect/>
                          </a:stretch>
                        </pic:blipFill>
                        <pic:spPr>
                          <a:xfrm>
                            <a:off x="0" y="0"/>
                            <a:ext cx="1080000" cy="446220"/>
                          </a:xfrm>
                          <a:prstGeom prst="rect">
                            <a:avLst/>
                          </a:prstGeom>
                        </pic:spPr>
                      </pic:pic>
                    </a:graphicData>
                  </a:graphic>
                </wp:inline>
              </w:drawing>
            </w:r>
          </w:p>
        </w:tc>
        <w:tc>
          <w:tcPr>
            <w:tcW w:w="3400" w:type="dxa"/>
            <w:tcBorders>
              <w:top w:val="nil"/>
              <w:left w:val="nil"/>
              <w:bottom w:val="nil"/>
              <w:right w:val="nil"/>
            </w:tcBorders>
            <w:vAlign w:val="center"/>
          </w:tcPr>
          <w:p w14:paraId="24D88542" w14:textId="77777777" w:rsidR="0021369D" w:rsidRDefault="00474A70">
            <w:pPr>
              <w:spacing w:after="0" w:line="240" w:lineRule="auto"/>
              <w:jc w:val="center"/>
            </w:pPr>
            <w:r>
              <w:rPr>
                <w:noProof/>
              </w:rPr>
              <w:drawing>
                <wp:inline distT="0" distB="0" distL="0" distR="0" wp14:anchorId="350B47D9" wp14:editId="0CD0167E">
                  <wp:extent cx="558000" cy="53694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pic:nvPicPr>
                        <pic:blipFill>
                          <a:blip r:embed="rId9"/>
                          <a:stretch>
                            <a:fillRect/>
                          </a:stretch>
                        </pic:blipFill>
                        <pic:spPr>
                          <a:xfrm>
                            <a:off x="0" y="0"/>
                            <a:ext cx="558000" cy="536944"/>
                          </a:xfrm>
                          <a:prstGeom prst="rect">
                            <a:avLst/>
                          </a:prstGeom>
                        </pic:spPr>
                      </pic:pic>
                    </a:graphicData>
                  </a:graphic>
                </wp:inline>
              </w:drawing>
            </w:r>
          </w:p>
        </w:tc>
        <w:tc>
          <w:tcPr>
            <w:tcW w:w="3400" w:type="dxa"/>
            <w:tcBorders>
              <w:top w:val="nil"/>
              <w:left w:val="nil"/>
              <w:bottom w:val="nil"/>
              <w:right w:val="nil"/>
            </w:tcBorders>
            <w:vAlign w:val="center"/>
          </w:tcPr>
          <w:p w14:paraId="217CFBF0" w14:textId="77777777" w:rsidR="0021369D" w:rsidRDefault="00474A70">
            <w:pPr>
              <w:spacing w:after="0" w:line="240" w:lineRule="auto"/>
              <w:jc w:val="right"/>
            </w:pPr>
            <w:r>
              <w:rPr>
                <w:noProof/>
              </w:rPr>
              <w:drawing>
                <wp:inline distT="0" distB="0" distL="0" distR="0" wp14:anchorId="25FB9E44" wp14:editId="40F35CE9">
                  <wp:extent cx="432000" cy="48521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pic:nvPicPr>
                        <pic:blipFill>
                          <a:blip r:embed="rId10"/>
                          <a:stretch>
                            <a:fillRect/>
                          </a:stretch>
                        </pic:blipFill>
                        <pic:spPr>
                          <a:xfrm>
                            <a:off x="0" y="0"/>
                            <a:ext cx="432000" cy="485217"/>
                          </a:xfrm>
                          <a:prstGeom prst="rect">
                            <a:avLst/>
                          </a:prstGeom>
                        </pic:spPr>
                      </pic:pic>
                    </a:graphicData>
                  </a:graphic>
                </wp:inline>
              </w:drawing>
            </w:r>
          </w:p>
        </w:tc>
      </w:tr>
    </w:tbl>
    <w:tbl>
      <w:tblPr>
        <w:tblW w:w="0" w:type="auto"/>
        <w:jc w:val="center"/>
        <w:tblLook w:val="04A0" w:firstRow="1" w:lastRow="0" w:firstColumn="1" w:lastColumn="0" w:noHBand="0" w:noVBand="1"/>
      </w:tblPr>
      <w:tblGrid>
        <w:gridCol w:w="10200"/>
      </w:tblGrid>
      <w:tr w:rsidR="0021369D" w14:paraId="7455DA95" w14:textId="77777777">
        <w:trPr>
          <w:jc w:val="center"/>
        </w:trPr>
        <w:tc>
          <w:tcPr>
            <w:tcW w:w="10200" w:type="dxa"/>
            <w:tcBorders>
              <w:top w:val="nil"/>
              <w:left w:val="nil"/>
              <w:bottom w:val="nil"/>
              <w:right w:val="nil"/>
            </w:tcBorders>
            <w:shd w:val="clear" w:color="auto" w:fill="A00000"/>
          </w:tcPr>
          <w:p w14:paraId="0A943F87" w14:textId="77777777" w:rsidR="0021369D" w:rsidRDefault="00474A70">
            <w:pPr>
              <w:spacing w:after="0" w:line="240" w:lineRule="auto"/>
              <w:jc w:val="center"/>
            </w:pPr>
            <w:r>
              <w:rPr>
                <w:b/>
                <w:color w:val="FFFFFF"/>
                <w:sz w:val="31"/>
              </w:rPr>
              <w:t>NORMAS DE PUBLICACIÓN</w:t>
            </w:r>
          </w:p>
        </w:tc>
      </w:tr>
    </w:tbl>
    <w:p w14:paraId="13684C26" w14:textId="77777777" w:rsidR="0021369D" w:rsidRDefault="00474A70" w:rsidP="00563367">
      <w:pPr>
        <w:spacing w:after="46" w:line="245" w:lineRule="auto"/>
        <w:ind w:left="720" w:hanging="720"/>
      </w:pPr>
      <w:r>
        <w:rPr>
          <w:color w:val="2E2E2E"/>
          <w:sz w:val="19"/>
        </w:rPr>
        <w:t>La RIIS - Revista de Investigación e Innovación en Salud acepta manuscritos originales, científicamente rigurosos y éticamente responsables en el ámbito de las ciencias de la salud.</w:t>
      </w:r>
    </w:p>
    <w:p w14:paraId="233E039B" w14:textId="77777777" w:rsidR="0021369D" w:rsidRDefault="00474A70">
      <w:pPr>
        <w:spacing w:after="46" w:line="245" w:lineRule="auto"/>
      </w:pPr>
      <w:r>
        <w:rPr>
          <w:color w:val="2E2E2E"/>
          <w:sz w:val="19"/>
        </w:rPr>
        <w:t>Los manuscritos deben estar alineados con los objetivos y el alcance científico de la revista y aportar una contribución relevante al avance del conocimiento, la práctica clínica, la educación para la salud, la gestión sanitaria, la salud pública, la innovación, la calidad y seguridad de los cuidados o las políticas de salud.</w:t>
      </w:r>
    </w:p>
    <w:tbl>
      <w:tblPr>
        <w:tblW w:w="0" w:type="auto"/>
        <w:jc w:val="center"/>
        <w:tblLook w:val="04A0" w:firstRow="1" w:lastRow="0" w:firstColumn="1" w:lastColumn="0" w:noHBand="0" w:noVBand="1"/>
      </w:tblPr>
      <w:tblGrid>
        <w:gridCol w:w="10200"/>
      </w:tblGrid>
      <w:tr w:rsidR="0021369D" w14:paraId="7FB48903" w14:textId="77777777">
        <w:trPr>
          <w:jc w:val="center"/>
        </w:trPr>
        <w:tc>
          <w:tcPr>
            <w:tcW w:w="10200" w:type="dxa"/>
            <w:tcBorders>
              <w:top w:val="single" w:sz="4" w:space="0" w:color="E2BABA"/>
              <w:left w:val="single" w:sz="4" w:space="0" w:color="E2BABA"/>
              <w:bottom w:val="single" w:sz="4" w:space="0" w:color="E2BABA"/>
              <w:right w:val="single" w:sz="4" w:space="0" w:color="E2BABA"/>
            </w:tcBorders>
            <w:shd w:val="clear" w:color="auto" w:fill="F8ECEC"/>
          </w:tcPr>
          <w:p w14:paraId="1D1D14D2" w14:textId="77777777" w:rsidR="00D53BB7" w:rsidRDefault="00D70FDF">
            <w:r>
              <w:rPr>
                <w:sz w:val="19"/>
              </w:rPr>
              <w:t>Coordinación documental: Estas Normas presentan los requisitos completos. El Documento Único para el Envío por los Autores reúne, en un solo archivo, la Página de título, la Declaración de responsabilidad de los autores y la Lista de comprobación de autoverificación.</w:t>
            </w:r>
          </w:p>
        </w:tc>
      </w:tr>
    </w:tbl>
    <w:p w14:paraId="4BF9384B" w14:textId="77777777" w:rsidR="0021369D" w:rsidRDefault="00474A70">
      <w:pPr>
        <w:keepNext/>
        <w:pBdr>
          <w:bottom w:val="single" w:sz="7" w:space="2" w:color="A00000"/>
        </w:pBdr>
        <w:spacing w:before="100" w:after="36" w:line="245" w:lineRule="auto"/>
      </w:pPr>
      <w:r>
        <w:rPr>
          <w:b/>
          <w:color w:val="A00000"/>
          <w:sz w:val="23"/>
        </w:rPr>
        <w:t>1. Tipos de manuscritos</w:t>
      </w:r>
    </w:p>
    <w:p w14:paraId="32F166FE" w14:textId="77777777" w:rsidR="0021369D" w:rsidRDefault="00474A70">
      <w:pPr>
        <w:spacing w:after="46" w:line="245" w:lineRule="auto"/>
      </w:pPr>
      <w:r>
        <w:rPr>
          <w:color w:val="2E2E2E"/>
          <w:sz w:val="19"/>
        </w:rPr>
        <w:t>La RIIS considera para publicación los siguientes tipos de manuscritos:</w:t>
      </w:r>
    </w:p>
    <w:p w14:paraId="7208FEA1" w14:textId="77777777" w:rsidR="0021369D" w:rsidRDefault="00474A70">
      <w:pPr>
        <w:pStyle w:val="Listacommarcas"/>
        <w:spacing w:after="10" w:line="245" w:lineRule="auto"/>
        <w:ind w:left="312" w:hanging="142"/>
      </w:pPr>
      <w:r>
        <w:rPr>
          <w:color w:val="2E2E2E"/>
          <w:sz w:val="19"/>
        </w:rPr>
        <w:t>Artículos de investigación;</w:t>
      </w:r>
    </w:p>
    <w:p w14:paraId="5E1D56F4" w14:textId="07DDEE3F" w:rsidR="0021369D" w:rsidRDefault="00474A70">
      <w:pPr>
        <w:pStyle w:val="Listacommarcas"/>
        <w:spacing w:after="10" w:line="245" w:lineRule="auto"/>
        <w:ind w:left="312" w:hanging="142"/>
      </w:pPr>
      <w:r>
        <w:rPr>
          <w:color w:val="2E2E2E"/>
          <w:sz w:val="19"/>
        </w:rPr>
        <w:t>Artículos de revisión;</w:t>
      </w:r>
      <w:r w:rsidR="00887E2C">
        <w:rPr>
          <w:color w:val="2E2E2E"/>
          <w:sz w:val="19"/>
        </w:rPr>
      </w:r>
    </w:p>
    <w:p w14:paraId="269DC135" w14:textId="77777777" w:rsidR="0021369D" w:rsidRDefault="00474A70">
      <w:pPr>
        <w:pStyle w:val="Listacommarcas"/>
        <w:spacing w:after="10" w:line="245" w:lineRule="auto"/>
        <w:ind w:left="312" w:hanging="142"/>
      </w:pPr>
      <w:r>
        <w:rPr>
          <w:color w:val="2E2E2E"/>
          <w:sz w:val="19"/>
        </w:rPr>
        <w:t>Artículos teóricos/ensayos;</w:t>
      </w:r>
    </w:p>
    <w:p w14:paraId="0D09DDAE" w14:textId="3973D332" w:rsidR="0021369D" w:rsidRDefault="00474A70">
      <w:pPr>
        <w:pStyle w:val="Listacommarcas"/>
        <w:spacing w:after="10" w:line="245" w:lineRule="auto"/>
        <w:ind w:left="312" w:hanging="142"/>
      </w:pPr>
      <w:r>
        <w:rPr>
          <w:color w:val="2E2E2E"/>
          <w:sz w:val="19"/>
        </w:rPr>
        <w:t>Editoriales.</w:t>
      </w:r>
      <w:r w:rsidR="00887E2C">
        <w:rPr>
          <w:color w:val="2E2E2E"/>
          <w:sz w:val="19"/>
        </w:rPr>
      </w:r>
    </w:p>
    <w:p w14:paraId="4E8A245E" w14:textId="77777777" w:rsidR="0021369D" w:rsidRDefault="00474A70">
      <w:pPr>
        <w:spacing w:after="46" w:line="245" w:lineRule="auto"/>
      </w:pPr>
      <w:r>
        <w:rPr>
          <w:color w:val="2E2E2E"/>
          <w:sz w:val="19"/>
        </w:rPr>
        <w:t>El tipo de manuscrito debe identificarse claramente en el momento del envío.</w:t>
      </w:r>
    </w:p>
    <w:p w14:paraId="24A200EB" w14:textId="77777777" w:rsidR="0021369D" w:rsidRDefault="00474A70">
      <w:pPr>
        <w:keepNext/>
        <w:pBdr>
          <w:bottom w:val="single" w:sz="7" w:space="2" w:color="A00000"/>
        </w:pBdr>
        <w:spacing w:before="100" w:after="36" w:line="245" w:lineRule="auto"/>
      </w:pPr>
      <w:r>
        <w:rPr>
          <w:b/>
          <w:color w:val="A00000"/>
          <w:sz w:val="23"/>
        </w:rPr>
        <w:t>2. Archivos y documentos necesarios</w:t>
      </w:r>
    </w:p>
    <w:p w14:paraId="7609F7E2" w14:textId="77777777" w:rsidR="0021369D" w:rsidRDefault="00474A70">
      <w:pPr>
        <w:spacing w:after="46" w:line="245" w:lineRule="auto"/>
      </w:pPr>
      <w:r>
        <w:rPr>
          <w:color w:val="2E2E2E"/>
          <w:sz w:val="19"/>
        </w:rPr>
        <w:t>El envío debe incluir:</w:t>
      </w:r>
    </w:p>
    <w:p w14:paraId="77778200" w14:textId="3B4A84C4" w:rsidR="0021369D" w:rsidRDefault="00474A70">
      <w:pPr>
        <w:pStyle w:val="Listacommarcas"/>
        <w:spacing w:after="10" w:line="245" w:lineRule="auto"/>
        <w:ind w:left="312" w:hanging="142"/>
      </w:pPr>
      <w:r>
        <w:rPr>
          <w:color w:val="2E2E2E"/>
          <w:sz w:val="19"/>
        </w:rPr>
        <w:t>manuscrito anonimizado, preparado de acuerdo con la plantilla de la RIIS;</w:t>
      </w:r>
    </w:p>
    <w:p w14:paraId="3EC31F3B" w14:textId="77777777" w:rsidR="0021369D" w:rsidRDefault="00474A70">
      <w:pPr>
        <w:pStyle w:val="Listacommarcas"/>
        <w:spacing w:after="10" w:line="245" w:lineRule="auto"/>
        <w:ind w:left="312" w:hanging="142"/>
      </w:pPr>
      <w:r>
        <w:rPr>
          <w:color w:val="2E2E2E"/>
          <w:sz w:val="19"/>
        </w:rPr>
        <w:t>Documento Único para el Envío por los Autores, cumplimentado en su totalidad y firmado;</w:t>
      </w:r>
    </w:p>
    <w:p w14:paraId="5E91DD31" w14:textId="77777777" w:rsidR="0021369D" w:rsidRDefault="00474A70">
      <w:pPr>
        <w:pStyle w:val="Listacommarcas"/>
        <w:spacing w:after="10" w:line="245" w:lineRule="auto"/>
        <w:ind w:left="312" w:hanging="142"/>
      </w:pPr>
      <w:r>
        <w:rPr>
          <w:color w:val="2E2E2E"/>
          <w:sz w:val="19"/>
        </w:rPr>
        <w:t>dictamen del comité de ética o declaración motivada de exención, cuando proceda;</w:t>
      </w:r>
    </w:p>
    <w:p w14:paraId="1CDF9AF0" w14:textId="77777777" w:rsidR="0021369D" w:rsidRDefault="00474A70">
      <w:pPr>
        <w:pStyle w:val="Listacommarcas"/>
        <w:spacing w:after="10" w:line="245" w:lineRule="auto"/>
        <w:ind w:left="312" w:hanging="142"/>
      </w:pPr>
      <w:r>
        <w:rPr>
          <w:color w:val="2E2E2E"/>
          <w:sz w:val="19"/>
        </w:rPr>
        <w:t>consentimiento informado o consentimiento para la publicación, cuando proceda;</w:t>
      </w:r>
    </w:p>
    <w:p w14:paraId="49479F83" w14:textId="77777777" w:rsidR="0021369D" w:rsidRDefault="00474A70">
      <w:pPr>
        <w:spacing w:after="46" w:line="245" w:lineRule="auto"/>
      </w:pPr>
      <w:r>
        <w:rPr>
          <w:color w:val="2E2E2E"/>
          <w:sz w:val="19"/>
        </w:rPr>
        <w:t>El Documento Único para el Envío por los Autores sustituye la presentación por separado de la Página de título, la Declaración de responsabilidad de los autores y la Lista de comprobación de autoverificación, y debe incluir:</w:t>
      </w:r>
    </w:p>
    <w:p w14:paraId="5BBF3284" w14:textId="77777777" w:rsidR="0021369D" w:rsidRDefault="00474A70">
      <w:pPr>
        <w:pStyle w:val="Listacommarcas"/>
        <w:spacing w:after="10" w:line="245" w:lineRule="auto"/>
        <w:ind w:left="312" w:hanging="142"/>
      </w:pPr>
      <w:r>
        <w:rPr>
          <w:color w:val="2E2E2E"/>
          <w:sz w:val="19"/>
        </w:rPr>
        <w:t>identificación del manuscrito y su tipo;</w:t>
      </w:r>
    </w:p>
    <w:p w14:paraId="5101C832" w14:textId="77777777" w:rsidR="0021369D" w:rsidRDefault="00474A70">
      <w:pPr>
        <w:pStyle w:val="Listacommarcas"/>
        <w:spacing w:after="10" w:line="245" w:lineRule="auto"/>
        <w:ind w:left="312" w:hanging="142"/>
      </w:pPr>
      <w:r>
        <w:rPr>
          <w:color w:val="2E2E2E"/>
          <w:sz w:val="19"/>
        </w:rPr>
        <w:t>identificación, orden de autoría, afiliaciones, correo electrónico y ORCID de todos los autores;</w:t>
      </w:r>
    </w:p>
    <w:p w14:paraId="4C6A02A0" w14:textId="77777777" w:rsidR="0021369D" w:rsidRDefault="00474A70">
      <w:pPr>
        <w:pStyle w:val="Listacommarcas"/>
        <w:spacing w:after="10" w:line="245" w:lineRule="auto"/>
        <w:ind w:left="312" w:hanging="142"/>
      </w:pPr>
      <w:r>
        <w:rPr>
          <w:color w:val="2E2E2E"/>
          <w:sz w:val="19"/>
        </w:rPr>
        <w:t>declaración de responsabilidad, origen del trabajo y declaraciones éticas y de transparencia;</w:t>
      </w:r>
    </w:p>
    <w:p w14:paraId="19F39383" w14:textId="77777777" w:rsidR="0021369D" w:rsidRDefault="00474A70">
      <w:pPr>
        <w:pStyle w:val="Listacommarcas"/>
        <w:spacing w:after="10" w:line="245" w:lineRule="auto"/>
        <w:ind w:left="312" w:hanging="142"/>
      </w:pPr>
      <w:r>
        <w:rPr>
          <w:color w:val="2E2E2E"/>
          <w:sz w:val="19"/>
        </w:rPr>
        <w:t>contribuciones de los autores de acuerdo con las 14 funciones de la taxonomía CRediT;</w:t>
      </w:r>
    </w:p>
    <w:p w14:paraId="306EC4D5" w14:textId="77777777" w:rsidR="0021369D" w:rsidRDefault="00474A70">
      <w:pPr>
        <w:pStyle w:val="Listacommarcas"/>
        <w:spacing w:after="10" w:line="245" w:lineRule="auto"/>
        <w:ind w:left="312" w:hanging="142"/>
      </w:pPr>
      <w:r>
        <w:rPr>
          <w:color w:val="2E2E2E"/>
          <w:sz w:val="19"/>
        </w:rPr>
        <w:t>financiación, conflictos de intereses y agradecimientos, cuando proceda;</w:t>
      </w:r>
    </w:p>
    <w:p w14:paraId="2481FAB8" w14:textId="77777777" w:rsidR="0021369D" w:rsidRDefault="00474A70">
      <w:pPr>
        <w:pStyle w:val="Listacommarcas"/>
        <w:spacing w:after="10" w:line="245" w:lineRule="auto"/>
        <w:ind w:left="312" w:hanging="142"/>
      </w:pPr>
      <w:r>
        <w:rPr>
          <w:color w:val="2E2E2E"/>
          <w:sz w:val="19"/>
        </w:rPr>
        <w:t>identificación del autor de correspondencia;</w:t>
      </w:r>
    </w:p>
    <w:p w14:paraId="297C286E" w14:textId="77777777" w:rsidR="0021369D" w:rsidRDefault="00474A70">
      <w:pPr>
        <w:pStyle w:val="Listacommarcas"/>
        <w:spacing w:after="10" w:line="245" w:lineRule="auto"/>
        <w:ind w:left="312" w:hanging="142"/>
      </w:pPr>
      <w:r>
        <w:rPr>
          <w:color w:val="2E2E2E"/>
          <w:sz w:val="19"/>
        </w:rPr>
        <w:t>lista de comprobación de autoverificación y confirmación final del autor de correspondencia.</w:t>
      </w:r>
    </w:p>
    <w:p w14:paraId="1B27D7A9" w14:textId="77777777" w:rsidR="0021369D" w:rsidRDefault="00474A70">
      <w:pPr>
        <w:spacing w:after="46" w:line="245" w:lineRule="auto"/>
      </w:pPr>
      <w:r>
        <w:rPr>
          <w:color w:val="2E2E2E"/>
          <w:sz w:val="19"/>
        </w:rPr>
        <w:t>El manuscrito enviado para revisión debe permanecer anonimizado y no debe contener nombres, afiliaciones, propiedades del documento ni ninguna información que permita identificar a los autores o a sus respectivas instituciones. Los datos identificativos y las declaraciones complementarias deben figurar exclusivamente en el Documento Único.</w:t>
      </w:r>
    </w:p>
    <w:p w14:paraId="62891DBF" w14:textId="77777777" w:rsidR="0021369D" w:rsidRDefault="00474A70">
      <w:pPr>
        <w:keepNext/>
        <w:pBdr>
          <w:bottom w:val="single" w:sz="7" w:space="2" w:color="A00000"/>
        </w:pBdr>
        <w:spacing w:before="100" w:after="36" w:line="245" w:lineRule="auto"/>
      </w:pPr>
      <w:r>
        <w:rPr>
          <w:b/>
          <w:color w:val="A00000"/>
          <w:sz w:val="23"/>
        </w:rPr>
        <w:t>3. Formato</w:t>
      </w:r>
    </w:p>
    <w:p w14:paraId="414720CC" w14:textId="77777777" w:rsidR="0021369D" w:rsidRDefault="00474A70">
      <w:pPr>
        <w:spacing w:after="46" w:line="245" w:lineRule="auto"/>
      </w:pPr>
      <w:r>
        <w:rPr>
          <w:color w:val="2E2E2E"/>
          <w:sz w:val="19"/>
        </w:rPr>
        <w:t>El manuscrito debe:</w:t>
      </w:r>
    </w:p>
    <w:p w14:paraId="60C207FA" w14:textId="77777777" w:rsidR="0021369D" w:rsidRDefault="00474A70">
      <w:pPr>
        <w:pStyle w:val="Listacommarcas"/>
        <w:spacing w:after="10" w:line="245" w:lineRule="auto"/>
        <w:ind w:left="312" w:hanging="142"/>
      </w:pPr>
      <w:r>
        <w:rPr>
          <w:color w:val="2E2E2E"/>
          <w:sz w:val="19"/>
        </w:rPr>
        <w:t>enviarse en formato Microsoft Word editable;</w:t>
      </w:r>
    </w:p>
    <w:p w14:paraId="0EB8E1CF" w14:textId="77777777" w:rsidR="0021369D" w:rsidRDefault="00474A70">
      <w:pPr>
        <w:pStyle w:val="Listacommarcas"/>
        <w:spacing w:after="10" w:line="245" w:lineRule="auto"/>
        <w:ind w:left="312" w:hanging="142"/>
      </w:pPr>
      <w:r>
        <w:rPr>
          <w:color w:val="2E2E2E"/>
          <w:sz w:val="19"/>
        </w:rPr>
        <w:t>utilizar tamaño de página A4;</w:t>
      </w:r>
    </w:p>
    <w:p w14:paraId="65BB6976" w14:textId="77777777" w:rsidR="0021369D" w:rsidRDefault="00474A70">
      <w:pPr>
        <w:pStyle w:val="Listacommarcas"/>
        <w:spacing w:after="10" w:line="245" w:lineRule="auto"/>
        <w:ind w:left="312" w:hanging="142"/>
      </w:pPr>
      <w:r>
        <w:rPr>
          <w:color w:val="2E2E2E"/>
          <w:sz w:val="19"/>
        </w:rPr>
        <w:t>presentar márgenes de 2,5 cm;</w:t>
      </w:r>
    </w:p>
    <w:p w14:paraId="61C9B499" w14:textId="77777777" w:rsidR="0021369D" w:rsidRDefault="00474A70">
      <w:pPr>
        <w:pStyle w:val="Listacommarcas"/>
        <w:spacing w:after="10" w:line="245" w:lineRule="auto"/>
        <w:ind w:left="312" w:hanging="142"/>
      </w:pPr>
      <w:r>
        <w:rPr>
          <w:color w:val="2E2E2E"/>
          <w:sz w:val="19"/>
        </w:rPr>
        <w:t>utilizar fuente Calibri, tamaño 11;</w:t>
      </w:r>
    </w:p>
    <w:p w14:paraId="12223E88" w14:textId="77777777" w:rsidR="0021369D" w:rsidRDefault="00474A70">
      <w:pPr>
        <w:pStyle w:val="Listacommarcas"/>
        <w:spacing w:after="10" w:line="245" w:lineRule="auto"/>
        <w:ind w:left="312" w:hanging="142"/>
      </w:pPr>
      <w:r>
        <w:rPr>
          <w:color w:val="2E2E2E"/>
          <w:sz w:val="19"/>
        </w:rPr>
        <w:t>presentar un interlineado de 1,5;</w:t>
      </w:r>
    </w:p>
    <w:p w14:paraId="46C59EEE" w14:textId="77777777" w:rsidR="0021369D" w:rsidRDefault="00474A70">
      <w:pPr>
        <w:pStyle w:val="Listacommarcas"/>
        <w:spacing w:after="10" w:line="245" w:lineRule="auto"/>
        <w:ind w:left="312" w:hanging="142"/>
      </w:pPr>
      <w:r>
        <w:rPr>
          <w:color w:val="2E2E2E"/>
          <w:sz w:val="19"/>
        </w:rPr>
        <w:t>tener el texto justificado;</w:t>
      </w:r>
    </w:p>
    <w:p w14:paraId="266EDACB" w14:textId="77777777" w:rsidR="0021369D" w:rsidRDefault="00474A70">
      <w:pPr>
        <w:pStyle w:val="Listacommarcas"/>
        <w:spacing w:after="10" w:line="245" w:lineRule="auto"/>
        <w:ind w:left="312" w:hanging="142"/>
      </w:pPr>
      <w:r>
        <w:rPr>
          <w:color w:val="2E2E2E"/>
          <w:sz w:val="19"/>
        </w:rPr>
        <w:t>presentar las páginas numeradas;</w:t>
      </w:r>
    </w:p>
    <w:p w14:paraId="05CC586B" w14:textId="77777777" w:rsidR="0021369D" w:rsidRDefault="00474A70">
      <w:pPr>
        <w:pStyle w:val="Listacommarcas"/>
        <w:spacing w:after="10" w:line="245" w:lineRule="auto"/>
        <w:ind w:left="312" w:hanging="142"/>
      </w:pPr>
      <w:r>
        <w:rPr>
          <w:color w:val="2E2E2E"/>
          <w:sz w:val="19"/>
        </w:rPr>
        <w:t>utilizar títulos y subtítulos organizados jerárquicamente;</w:t>
      </w:r>
    </w:p>
    <w:p w14:paraId="0B68BCF8" w14:textId="77777777" w:rsidR="0021369D" w:rsidRDefault="00474A70">
      <w:pPr>
        <w:pStyle w:val="Listacommarcas"/>
        <w:spacing w:after="10" w:line="245" w:lineRule="auto"/>
        <w:ind w:left="312" w:hanging="142"/>
      </w:pPr>
      <w:r>
        <w:rPr>
          <w:color w:val="2E2E2E"/>
          <w:sz w:val="19"/>
        </w:rPr>
        <w:t>no superar las 15 páginas, incluidas las referencias, tablas y figuras, salvo indicación específica del Equipo Editorial para un determinado tipo de manuscrito.</w:t>
      </w:r>
    </w:p>
    <w:p w14:paraId="4C261D22" w14:textId="77777777" w:rsidR="0021369D" w:rsidRDefault="00474A70">
      <w:pPr>
        <w:spacing w:after="46" w:line="245" w:lineRule="auto"/>
      </w:pPr>
      <w:r>
        <w:rPr>
          <w:color w:val="2E2E2E"/>
          <w:sz w:val="19"/>
        </w:rPr>
        <w:t>Las abreviaturas deben definirse en su primera aparición. Debe evitarse el uso excesivo de negrita, subrayado, fondos de color o variaciones en el tipo de letra.</w:t>
      </w:r>
    </w:p>
    <w:p w14:paraId="6D386D2D" w14:textId="77777777" w:rsidR="0021369D" w:rsidRDefault="00474A70">
      <w:pPr>
        <w:keepNext/>
        <w:pBdr>
          <w:bottom w:val="single" w:sz="7" w:space="2" w:color="A00000"/>
        </w:pBdr>
        <w:spacing w:before="100" w:after="36" w:line="245" w:lineRule="auto"/>
      </w:pPr>
      <w:r>
        <w:rPr>
          <w:b/>
          <w:color w:val="A00000"/>
          <w:sz w:val="23"/>
        </w:rPr>
        <w:t>4. Título, resumen y palabras clave</w:t>
      </w:r>
    </w:p>
    <w:p w14:paraId="28C150A9" w14:textId="77777777" w:rsidR="0021369D" w:rsidRDefault="00474A70">
      <w:pPr>
        <w:keepNext/>
        <w:spacing w:before="40" w:after="36" w:line="245" w:lineRule="auto"/>
      </w:pPr>
      <w:r>
        <w:rPr>
          <w:b/>
          <w:color w:val="2E2E2E"/>
        </w:rPr>
        <w:t>Título</w:t>
      </w:r>
    </w:p>
    <w:p w14:paraId="1B4019DF" w14:textId="77777777" w:rsidR="0021369D" w:rsidRDefault="00474A70">
      <w:pPr>
        <w:pStyle w:val="Listacommarcas"/>
        <w:spacing w:after="10" w:line="245" w:lineRule="auto"/>
        <w:ind w:left="312" w:hanging="142"/>
      </w:pPr>
      <w:r>
        <w:rPr>
          <w:color w:val="2E2E2E"/>
          <w:sz w:val="19"/>
        </w:rPr>
        <w:t>ser claro, informativo y científicamente preciso;</w:t>
      </w:r>
    </w:p>
    <w:p w14:paraId="052D3584" w14:textId="77777777" w:rsidR="0021369D" w:rsidRDefault="00474A70">
      <w:pPr>
        <w:pStyle w:val="Listacommarcas"/>
        <w:spacing w:after="10" w:line="245" w:lineRule="auto"/>
        <w:ind w:left="312" w:hanging="142"/>
      </w:pPr>
      <w:r>
        <w:rPr>
          <w:color w:val="2E2E2E"/>
          <w:sz w:val="19"/>
        </w:rPr>
        <w:t>reflejar el contenido del manuscrito;</w:t>
      </w:r>
    </w:p>
    <w:p w14:paraId="326AB097" w14:textId="77777777" w:rsidR="0021369D" w:rsidRDefault="00474A70">
      <w:pPr>
        <w:pStyle w:val="Listacommarcas"/>
        <w:spacing w:after="10" w:line="245" w:lineRule="auto"/>
        <w:ind w:left="312" w:hanging="142"/>
      </w:pPr>
      <w:r>
        <w:rPr>
          <w:color w:val="2E2E2E"/>
          <w:sz w:val="19"/>
        </w:rPr>
        <w:t>tener un máximo de 12 palabras;</w:t>
      </w:r>
    </w:p>
    <w:p w14:paraId="42056E11" w14:textId="77777777" w:rsidR="0021369D" w:rsidRDefault="00474A70">
      <w:pPr>
        <w:pStyle w:val="Listacommarcas"/>
        <w:spacing w:after="10" w:line="245" w:lineRule="auto"/>
        <w:ind w:left="312" w:hanging="142"/>
      </w:pPr>
      <w:r>
        <w:rPr>
          <w:color w:val="2E2E2E"/>
          <w:sz w:val="19"/>
        </w:rPr>
        <w:t>presentarse en portugués, inglés y español.</w:t>
      </w:r>
    </w:p>
    <w:p w14:paraId="655C5A84" w14:textId="77777777" w:rsidR="0021369D" w:rsidRDefault="00474A70">
      <w:pPr>
        <w:keepNext/>
        <w:spacing w:before="40" w:after="36" w:line="245" w:lineRule="auto"/>
      </w:pPr>
      <w:r>
        <w:rPr>
          <w:b/>
          <w:color w:val="2E2E2E"/>
        </w:rPr>
        <w:t>Resumen</w:t>
      </w:r>
    </w:p>
    <w:p w14:paraId="230959B7" w14:textId="77777777" w:rsidR="0021369D" w:rsidRDefault="00474A70">
      <w:pPr>
        <w:pStyle w:val="Listacommarcas"/>
        <w:spacing w:after="10" w:line="245" w:lineRule="auto"/>
        <w:ind w:left="312" w:hanging="142"/>
      </w:pPr>
      <w:r>
        <w:rPr>
          <w:color w:val="2E2E2E"/>
          <w:sz w:val="19"/>
        </w:rPr>
        <w:t>tener un máximo de 200 palabras;</w:t>
      </w:r>
    </w:p>
    <w:p w14:paraId="38C37A34" w14:textId="77777777" w:rsidR="0021369D" w:rsidRDefault="00474A70">
      <w:pPr>
        <w:pStyle w:val="Listacommarcas"/>
        <w:spacing w:after="10" w:line="245" w:lineRule="auto"/>
        <w:ind w:left="312" w:hanging="142"/>
      </w:pPr>
      <w:r>
        <w:rPr>
          <w:color w:val="2E2E2E"/>
          <w:sz w:val="19"/>
        </w:rPr>
        <w:t>presentarse en portugués, inglés y español;</w:t>
      </w:r>
    </w:p>
    <w:p w14:paraId="3E33E3A0" w14:textId="77777777" w:rsidR="0021369D" w:rsidRDefault="00474A70">
      <w:pPr>
        <w:pStyle w:val="Listacommarcas"/>
        <w:spacing w:after="10" w:line="245" w:lineRule="auto"/>
        <w:ind w:left="312" w:hanging="142"/>
      </w:pPr>
      <w:r>
        <w:rPr/>
        <w:t>incluir introducción, objetivo, método, resultados y conclusión.</w:t>
      </w:r>
    </w:p>
    <w:p w14:paraId="67B03695" w14:textId="77777777" w:rsidR="0021369D" w:rsidRDefault="00474A70">
      <w:pPr>
        <w:spacing w:after="46" w:line="245" w:lineRule="auto"/>
      </w:pPr>
      <w:r>
        <w:rPr>
          <w:color w:val="2E2E2E"/>
          <w:sz w:val="19"/>
        </w:rPr>
        <w:t>Deben presentarse un máximo de cuatro palabras clave en portugués, inglés y español, seleccionadas preferentemente de los vocabularios controlados DeCS - Descriptores en Ciencias de la Salud y MeSH - Medical Subject Headings.</w:t>
      </w:r>
    </w:p>
    <w:p w14:paraId="6E2ADA94" w14:textId="77777777" w:rsidR="0021369D" w:rsidRDefault="00474A70">
      <w:pPr>
        <w:keepNext/>
        <w:pBdr>
          <w:bottom w:val="single" w:sz="7" w:space="2" w:color="A00000"/>
        </w:pBdr>
        <w:spacing w:before="100" w:after="36" w:line="245" w:lineRule="auto"/>
      </w:pPr>
      <w:r>
        <w:rPr>
          <w:b/>
          <w:color w:val="A00000"/>
          <w:sz w:val="23"/>
        </w:rPr>
        <w:t>5. Estructura de los artículos originales de investigación</w:t>
      </w:r>
    </w:p>
    <w:p w14:paraId="7D10418B" w14:textId="77777777" w:rsidR="0021369D" w:rsidRDefault="00474A70">
      <w:pPr>
        <w:spacing w:after="46" w:line="245" w:lineRule="auto"/>
      </w:pPr>
      <w:r>
        <w:rPr>
          <w:color w:val="2E2E2E"/>
          <w:sz w:val="19"/>
        </w:rPr>
        <w:t>Los artículos originales de investigación deben incluir:</w:t>
      </w:r>
    </w:p>
    <w:p w14:paraId="73AF7358" w14:textId="77777777" w:rsidR="0021369D" w:rsidRDefault="00474A70">
      <w:pPr>
        <w:pStyle w:val="Listanumerada"/>
        <w:spacing w:after="10" w:line="245" w:lineRule="auto"/>
      </w:pPr>
      <w:r>
        <w:rPr>
          <w:color w:val="2E2E2E"/>
          <w:sz w:val="19"/>
        </w:rPr>
        <w:t>Título;</w:t>
      </w:r>
    </w:p>
    <w:p w14:paraId="2CE8EEEE" w14:textId="77777777" w:rsidR="0021369D" w:rsidRDefault="00474A70">
      <w:pPr>
        <w:pStyle w:val="Listanumerada"/>
        <w:spacing w:after="10" w:line="245" w:lineRule="auto"/>
      </w:pPr>
      <w:r>
        <w:rPr>
          <w:color w:val="2E2E2E"/>
          <w:sz w:val="19"/>
        </w:rPr>
        <w:t>Resumen;</w:t>
      </w:r>
    </w:p>
    <w:p w14:paraId="7F22F2F4" w14:textId="77777777" w:rsidR="0021369D" w:rsidRDefault="00474A70">
      <w:pPr>
        <w:pStyle w:val="Listanumerada"/>
        <w:spacing w:after="10" w:line="245" w:lineRule="auto"/>
      </w:pPr>
      <w:r>
        <w:rPr>
          <w:color w:val="2E2E2E"/>
          <w:sz w:val="19"/>
        </w:rPr>
        <w:t>Palabras clave;</w:t>
      </w:r>
    </w:p>
    <w:p w14:paraId="7ACF7A51" w14:textId="77777777" w:rsidR="0021369D" w:rsidRDefault="00474A70">
      <w:pPr>
        <w:pStyle w:val="Listanumerada"/>
        <w:spacing w:after="10" w:line="245" w:lineRule="auto"/>
      </w:pPr>
      <w:r>
        <w:rPr>
          <w:color w:val="2E2E2E"/>
          <w:sz w:val="19"/>
        </w:rPr>
        <w:t>Introducción;</w:t>
      </w:r>
    </w:p>
    <w:p w14:paraId="0494630D" w14:textId="77777777" w:rsidR="0021369D" w:rsidRDefault="00474A70">
      <w:pPr>
        <w:pStyle w:val="Listanumerada"/>
        <w:spacing w:after="10" w:line="245" w:lineRule="auto"/>
      </w:pPr>
      <w:r>
        <w:rPr>
          <w:color w:val="2E2E2E"/>
          <w:sz w:val="19"/>
        </w:rPr>
        <w:t>Método;</w:t>
      </w:r>
    </w:p>
    <w:p w14:paraId="4BA8934F" w14:textId="77777777" w:rsidR="0021369D" w:rsidRDefault="00474A70">
      <w:pPr>
        <w:pStyle w:val="Listanumerada"/>
        <w:spacing w:after="10" w:line="245" w:lineRule="auto"/>
      </w:pPr>
      <w:r>
        <w:rPr>
          <w:color w:val="2E2E2E"/>
          <w:sz w:val="19"/>
        </w:rPr>
        <w:t>Resultados;</w:t>
      </w:r>
    </w:p>
    <w:p w14:paraId="1D281046" w14:textId="77777777" w:rsidR="0021369D" w:rsidRDefault="00474A70">
      <w:pPr>
        <w:pStyle w:val="Listanumerada"/>
        <w:spacing w:after="10" w:line="245" w:lineRule="auto"/>
      </w:pPr>
      <w:r>
        <w:rPr>
          <w:color w:val="2E2E2E"/>
          <w:sz w:val="19"/>
        </w:rPr>
        <w:t>Discusión;</w:t>
      </w:r>
    </w:p>
    <w:p w14:paraId="2505075A" w14:textId="77777777" w:rsidR="0021369D" w:rsidRDefault="00474A70">
      <w:pPr>
        <w:pStyle w:val="Listanumerada"/>
        <w:spacing w:after="10" w:line="245" w:lineRule="auto"/>
      </w:pPr>
      <w:r>
        <w:rPr>
          <w:color w:val="2E2E2E"/>
          <w:sz w:val="19"/>
        </w:rPr>
        <w:t>Conclusión;</w:t>
      </w:r>
    </w:p>
    <w:p w14:paraId="4CF7CAD5" w14:textId="77777777" w:rsidR="0021369D" w:rsidRDefault="00474A70">
      <w:pPr>
        <w:pStyle w:val="Listanumerada"/>
        <w:spacing w:after="10" w:line="245" w:lineRule="auto"/>
      </w:pPr>
      <w:r>
        <w:rPr/>
        <w:t>Conflictos de intereses;</w:t>
      </w:r>
    </w:p>
    <w:p w14:paraId="592D1DA0" w14:textId="77777777" w:rsidR="00D53BB7" w:rsidRDefault="00D70FDF">
      <w:pPr>
        <w:pStyle w:val="Listanumerada"/>
      </w:pPr>
      <w:r>
        <w:rPr/>
        <w:t>Financiación, cuando proceda;</w:t>
      </w:r>
    </w:p>
    <w:p w14:paraId="32D67192" w14:textId="77777777" w:rsidR="00D53BB7" w:rsidRDefault="00D70FDF">
      <w:pPr>
        <w:pStyle w:val="Listanumerada"/>
      </w:pPr>
      <w:r>
        <w:rPr/>
        <w:t>Agradecimientos, cuando proceda;</w:t>
      </w:r>
    </w:p>
    <w:p w14:paraId="67CFBDD6" w14:textId="77777777" w:rsidR="0021369D" w:rsidRDefault="00474A70">
      <w:pPr>
        <w:pStyle w:val="Listanumerada"/>
        <w:spacing w:after="10" w:line="245" w:lineRule="auto"/>
      </w:pPr>
      <w:r>
        <w:rPr>
          <w:color w:val="2E2E2E"/>
          <w:sz w:val="19"/>
        </w:rPr>
        <w:t>Referencias bibliográficas.</w:t>
      </w:r>
    </w:p>
    <w:p w14:paraId="27B2A5BE" w14:textId="77777777" w:rsidR="0021369D" w:rsidRDefault="00474A70">
      <w:pPr>
        <w:keepNext/>
        <w:spacing w:before="40" w:after="36" w:line="245" w:lineRule="auto"/>
      </w:pPr>
      <w:r>
        <w:rPr>
          <w:b/>
          <w:color w:val="2E2E2E"/>
        </w:rPr>
        <w:t>Introducción</w:t>
      </w:r>
    </w:p>
    <w:p w14:paraId="0B8D2C30" w14:textId="77777777" w:rsidR="0021369D" w:rsidRDefault="00474A70">
      <w:pPr>
        <w:spacing w:after="46" w:line="245" w:lineRule="auto"/>
      </w:pPr>
      <w:r>
        <w:rPr>
          <w:color w:val="2E2E2E"/>
          <w:sz w:val="19"/>
        </w:rPr>
        <w:t>Debe presentar el problema, el estado actual del conocimiento, la relevancia científica y profesional del estudio y su objetivo o pregunta de investigación.</w:t>
      </w:r>
    </w:p>
    <w:p w14:paraId="41E4EFD3" w14:textId="77777777" w:rsidR="0021369D" w:rsidRDefault="00474A70">
      <w:pPr>
        <w:keepNext/>
        <w:spacing w:before="40" w:after="36" w:line="245" w:lineRule="auto"/>
      </w:pPr>
      <w:r>
        <w:rPr>
          <w:b/>
          <w:color w:val="2E2E2E"/>
        </w:rPr>
        <w:t>Método</w:t>
      </w:r>
    </w:p>
    <w:p w14:paraId="06D148F3" w14:textId="77777777" w:rsidR="0021369D" w:rsidRDefault="00474A70">
      <w:pPr>
        <w:spacing w:after="46" w:line="245" w:lineRule="auto"/>
      </w:pPr>
      <w:r>
        <w:rPr>
          <w:color w:val="2E2E2E"/>
          <w:sz w:val="19"/>
        </w:rPr>
        <w:t>Debe describir de forma clara y suficientemente detallada:</w:t>
      </w:r>
    </w:p>
    <w:p w14:paraId="25E836D8" w14:textId="77777777" w:rsidR="0021369D" w:rsidRDefault="00474A70">
      <w:pPr>
        <w:pStyle w:val="Listacommarcas"/>
        <w:spacing w:after="10" w:line="245" w:lineRule="auto"/>
        <w:ind w:left="312" w:hanging="142"/>
      </w:pPr>
      <w:r>
        <w:rPr>
          <w:color w:val="2E2E2E"/>
          <w:sz w:val="19"/>
        </w:rPr>
        <w:t>diseño y contexto del estudio;</w:t>
      </w:r>
    </w:p>
    <w:p w14:paraId="588CC885" w14:textId="77777777" w:rsidR="0021369D" w:rsidRDefault="00474A70">
      <w:pPr>
        <w:pStyle w:val="Listacommarcas"/>
        <w:spacing w:after="10" w:line="245" w:lineRule="auto"/>
        <w:ind w:left="312" w:hanging="142"/>
      </w:pPr>
      <w:r>
        <w:rPr>
          <w:color w:val="2E2E2E"/>
          <w:sz w:val="19"/>
        </w:rPr>
        <w:t>población, participantes o muestra;</w:t>
      </w:r>
    </w:p>
    <w:p w14:paraId="2BF57E2B" w14:textId="77777777" w:rsidR="0021369D" w:rsidRDefault="00474A70">
      <w:pPr>
        <w:pStyle w:val="Listacommarcas"/>
        <w:spacing w:after="10" w:line="245" w:lineRule="auto"/>
        <w:ind w:left="312" w:hanging="142"/>
      </w:pPr>
      <w:r>
        <w:rPr>
          <w:color w:val="2E2E2E"/>
          <w:sz w:val="19"/>
        </w:rPr>
        <w:t>criterios de inclusión y exclusión;</w:t>
      </w:r>
    </w:p>
    <w:p w14:paraId="03F60806" w14:textId="77777777" w:rsidR="0021369D" w:rsidRDefault="00474A70">
      <w:pPr>
        <w:pStyle w:val="Listacommarcas"/>
        <w:spacing w:after="10" w:line="245" w:lineRule="auto"/>
        <w:ind w:left="312" w:hanging="142"/>
      </w:pPr>
      <w:r>
        <w:rPr>
          <w:color w:val="2E2E2E"/>
          <w:sz w:val="19"/>
        </w:rPr>
        <w:t>instrumentos y procedimientos de recogida de datos;</w:t>
      </w:r>
    </w:p>
    <w:p w14:paraId="109E7DD6" w14:textId="77777777" w:rsidR="0021369D" w:rsidRDefault="00474A70">
      <w:pPr>
        <w:pStyle w:val="Listacommarcas"/>
        <w:spacing w:after="10" w:line="245" w:lineRule="auto"/>
        <w:ind w:left="312" w:hanging="142"/>
      </w:pPr>
      <w:r>
        <w:rPr>
          <w:color w:val="2E2E2E"/>
          <w:sz w:val="19"/>
        </w:rPr>
        <w:t>procedimientos de análisis;</w:t>
      </w:r>
    </w:p>
    <w:p w14:paraId="2B4E424D" w14:textId="77777777" w:rsidR="0021369D" w:rsidRDefault="00474A70">
      <w:pPr>
        <w:pStyle w:val="Listacommarcas"/>
        <w:spacing w:after="10" w:line="245" w:lineRule="auto"/>
        <w:ind w:left="312" w:hanging="142"/>
      </w:pPr>
      <w:r>
        <w:rPr>
          <w:color w:val="2E2E2E"/>
          <w:sz w:val="19"/>
        </w:rPr>
        <w:t>consideraciones éticas.</w:t>
      </w:r>
    </w:p>
    <w:p w14:paraId="7452495A" w14:textId="77777777" w:rsidR="0021369D" w:rsidRDefault="00474A70">
      <w:pPr>
        <w:keepNext/>
        <w:spacing w:before="40" w:after="36" w:line="245" w:lineRule="auto"/>
      </w:pPr>
      <w:r>
        <w:rPr>
          <w:b/>
          <w:color w:val="2E2E2E"/>
        </w:rPr>
        <w:t>Resultados</w:t>
      </w:r>
    </w:p>
    <w:p w14:paraId="13D5098B" w14:textId="77777777" w:rsidR="0021369D" w:rsidRDefault="00474A70">
      <w:pPr>
        <w:spacing w:after="46" w:line="245" w:lineRule="auto"/>
      </w:pPr>
      <w:r>
        <w:rPr>
          <w:color w:val="2E2E2E"/>
          <w:sz w:val="19"/>
        </w:rPr>
        <w:t>Deben presentarse de forma objetiva, clara y coherente con los objetivos y métodos del estudio. La información ya presentada en tablas o figuras no debe repetirse íntegramente en el texto.</w:t>
      </w:r>
    </w:p>
    <w:p w14:paraId="6EDBD91C" w14:textId="77777777" w:rsidR="0021369D" w:rsidRDefault="00474A70">
      <w:pPr>
        <w:keepNext/>
        <w:spacing w:before="40" w:after="36" w:line="245" w:lineRule="auto"/>
      </w:pPr>
      <w:r>
        <w:rPr>
          <w:b/>
          <w:color w:val="2E2E2E"/>
        </w:rPr>
        <w:t>Discusión</w:t>
      </w:r>
    </w:p>
    <w:p w14:paraId="0324E92F" w14:textId="77777777" w:rsidR="0021369D" w:rsidRDefault="00474A70">
      <w:pPr>
        <w:spacing w:after="46" w:line="245" w:lineRule="auto"/>
      </w:pPr>
      <w:r>
        <w:rPr>
          <w:color w:val="2E2E2E"/>
          <w:sz w:val="19"/>
        </w:rPr>
        <w:t>Debe interpretar críticamente los resultados, compararlos con evidencia científica relevante, explicar la contribución del estudio e identificar sus limitaciones.</w:t>
      </w:r>
    </w:p>
    <w:p w14:paraId="3A1253AA" w14:textId="77777777" w:rsidR="0021369D" w:rsidRDefault="00474A70">
      <w:pPr>
        <w:keepNext/>
        <w:spacing w:before="40" w:after="36" w:line="245" w:lineRule="auto"/>
      </w:pPr>
      <w:r>
        <w:rPr>
          <w:b/>
          <w:color w:val="2E2E2E"/>
        </w:rPr>
        <w:t>Conclusión</w:t>
      </w:r>
    </w:p>
    <w:p w14:paraId="6C208550" w14:textId="77777777" w:rsidR="0021369D" w:rsidRDefault="00474A70">
      <w:pPr>
        <w:spacing w:after="46" w:line="245" w:lineRule="auto"/>
      </w:pPr>
      <w:r>
        <w:rPr>
          <w:color w:val="2E2E2E"/>
          <w:sz w:val="19"/>
        </w:rPr>
        <w:t>Debe responder a los objetivos o preguntas de investigación y presentar las principales implicaciones de los resultados, sin introducir información nueva ni afirmaciones no respaldadas por los datos.</w:t>
      </w:r>
    </w:p>
    <w:p w14:paraId="36A735C4" w14:textId="77777777" w:rsidR="0021369D" w:rsidRDefault="00474A70">
      <w:pPr>
        <w:keepNext/>
        <w:pBdr>
          <w:bottom w:val="single" w:sz="7" w:space="2" w:color="A00000"/>
        </w:pBdr>
        <w:spacing w:before="100" w:after="36" w:line="245" w:lineRule="auto"/>
      </w:pPr>
      <w:r>
        <w:rPr>
          <w:b/>
          <w:color w:val="A00000"/>
          <w:sz w:val="23"/>
        </w:rPr>
        <w:t>6. Artículos de revisión</w:t>
      </w:r>
    </w:p>
    <w:p w14:paraId="47C662AA" w14:textId="77777777" w:rsidR="0021369D" w:rsidRDefault="00474A70">
      <w:pPr>
        <w:spacing w:after="46" w:line="245" w:lineRule="auto"/>
      </w:pPr>
      <w:r>
        <w:rPr>
          <w:color w:val="2E2E2E"/>
          <w:sz w:val="19"/>
        </w:rPr>
        <w:t>Las revisiones sistemáticas y los metaanálisis deben seguir las directrices PRISMA.</w:t>
      </w:r>
    </w:p>
    <w:p w14:paraId="20C3F205" w14:textId="77777777" w:rsidR="0021369D" w:rsidRDefault="00474A70">
      <w:pPr>
        <w:spacing w:after="46" w:line="245" w:lineRule="auto"/>
      </w:pPr>
      <w:r>
        <w:rPr>
          <w:color w:val="2E2E2E"/>
          <w:sz w:val="19"/>
        </w:rPr>
        <w:t>Las revisiones de alcance (scoping reviews) deben seguir las directrices PRISMA-ScR.</w:t>
      </w:r>
    </w:p>
    <w:p w14:paraId="182870A0" w14:textId="77777777" w:rsidR="0021369D" w:rsidRDefault="00474A70">
      <w:pPr>
        <w:spacing w:after="46" w:line="245" w:lineRule="auto"/>
      </w:pPr>
      <w:r>
        <w:rPr>
          <w:color w:val="2E2E2E"/>
          <w:sz w:val="19"/>
        </w:rPr>
        <w:t>Los manuscritos deben presentar:</w:t>
      </w:r>
    </w:p>
    <w:p w14:paraId="6275768D" w14:textId="77777777" w:rsidR="0021369D" w:rsidRDefault="00474A70">
      <w:pPr>
        <w:pStyle w:val="Listacommarcas"/>
        <w:spacing w:after="10" w:line="245" w:lineRule="auto"/>
        <w:ind w:left="312" w:hanging="142"/>
      </w:pPr>
      <w:r>
        <w:rPr>
          <w:color w:val="2E2E2E"/>
          <w:sz w:val="19"/>
        </w:rPr>
        <w:t>pregunta de revisión;</w:t>
      </w:r>
    </w:p>
    <w:p w14:paraId="4F51E38D" w14:textId="77777777" w:rsidR="0021369D" w:rsidRDefault="00474A70">
      <w:pPr>
        <w:pStyle w:val="Listacommarcas"/>
        <w:spacing w:after="10" w:line="245" w:lineRule="auto"/>
        <w:ind w:left="312" w:hanging="142"/>
      </w:pPr>
      <w:r>
        <w:rPr>
          <w:color w:val="2E2E2E"/>
          <w:sz w:val="19"/>
        </w:rPr>
        <w:t>protocolo y registro, cuando proceda;</w:t>
      </w:r>
    </w:p>
    <w:p w14:paraId="13937A62" w14:textId="77777777" w:rsidR="0021369D" w:rsidRDefault="00474A70">
      <w:pPr>
        <w:pStyle w:val="Listacommarcas"/>
        <w:spacing w:after="10" w:line="245" w:lineRule="auto"/>
        <w:ind w:left="312" w:hanging="142"/>
      </w:pPr>
      <w:r>
        <w:rPr>
          <w:color w:val="2E2E2E"/>
          <w:sz w:val="19"/>
        </w:rPr>
        <w:t>criterios de elegibilidad;</w:t>
      </w:r>
    </w:p>
    <w:p w14:paraId="1BCAB322" w14:textId="77777777" w:rsidR="0021369D" w:rsidRDefault="00474A70">
      <w:pPr>
        <w:pStyle w:val="Listacommarcas"/>
        <w:spacing w:after="10" w:line="245" w:lineRule="auto"/>
        <w:ind w:left="312" w:hanging="142"/>
      </w:pPr>
      <w:r>
        <w:rPr>
          <w:color w:val="2E2E2E"/>
          <w:sz w:val="19"/>
        </w:rPr>
        <w:t>fuentes de información y estrategia de búsqueda;</w:t>
      </w:r>
    </w:p>
    <w:p w14:paraId="4A46D54D" w14:textId="77777777" w:rsidR="0021369D" w:rsidRDefault="00474A70">
      <w:pPr>
        <w:pStyle w:val="Listacommarcas"/>
        <w:spacing w:after="10" w:line="245" w:lineRule="auto"/>
        <w:ind w:left="312" w:hanging="142"/>
      </w:pPr>
      <w:r>
        <w:rPr>
          <w:color w:val="2E2E2E"/>
          <w:sz w:val="19"/>
        </w:rPr>
        <w:t>proceso de selección de los estudios;</w:t>
      </w:r>
    </w:p>
    <w:p w14:paraId="1A71BC6C" w14:textId="77777777" w:rsidR="0021369D" w:rsidRDefault="00474A70">
      <w:pPr>
        <w:pStyle w:val="Listacommarcas"/>
        <w:spacing w:after="10" w:line="245" w:lineRule="auto"/>
        <w:ind w:left="312" w:hanging="142"/>
      </w:pPr>
      <w:r>
        <w:rPr>
          <w:color w:val="2E2E2E"/>
          <w:sz w:val="19"/>
        </w:rPr>
        <w:t>extracción y análisis de los datos;</w:t>
      </w:r>
    </w:p>
    <w:p w14:paraId="18563FB9" w14:textId="77777777" w:rsidR="0021369D" w:rsidRDefault="00474A70">
      <w:pPr>
        <w:pStyle w:val="Listacommarcas"/>
        <w:spacing w:after="10" w:line="245" w:lineRule="auto"/>
        <w:ind w:left="312" w:hanging="142"/>
      </w:pPr>
      <w:r>
        <w:rPr>
          <w:color w:val="2E2E2E"/>
          <w:sz w:val="19"/>
        </w:rPr>
        <w:t>evaluación de la calidad metodológica o del riesgo de sesgo, cuando proceda;</w:t>
      </w:r>
    </w:p>
    <w:p w14:paraId="3FD7506F" w14:textId="77777777" w:rsidR="0021369D" w:rsidRDefault="00474A70">
      <w:pPr>
        <w:pStyle w:val="Listacommarcas"/>
        <w:spacing w:after="10" w:line="245" w:lineRule="auto"/>
        <w:ind w:left="312" w:hanging="142"/>
      </w:pPr>
      <w:r>
        <w:rPr>
          <w:color w:val="2E2E2E"/>
          <w:sz w:val="19"/>
        </w:rPr>
        <w:t>método de síntesis;</w:t>
      </w:r>
    </w:p>
    <w:p w14:paraId="42357CF4" w14:textId="77777777" w:rsidR="0021369D" w:rsidRDefault="00474A70">
      <w:pPr>
        <w:pStyle w:val="Listacommarcas"/>
        <w:spacing w:after="10" w:line="245" w:lineRule="auto"/>
        <w:ind w:left="312" w:hanging="142"/>
      </w:pPr>
      <w:r>
        <w:rPr>
          <w:color w:val="2E2E2E"/>
          <w:sz w:val="19"/>
        </w:rPr>
        <w:t>resultados;</w:t>
      </w:r>
    </w:p>
    <w:p w14:paraId="1907732F" w14:textId="77777777" w:rsidR="0021369D" w:rsidRDefault="00474A70">
      <w:pPr>
        <w:pStyle w:val="Listacommarcas"/>
        <w:spacing w:after="10" w:line="245" w:lineRule="auto"/>
        <w:ind w:left="312" w:hanging="142"/>
      </w:pPr>
      <w:r>
        <w:rPr>
          <w:color w:val="2E2E2E"/>
          <w:sz w:val="19"/>
        </w:rPr>
        <w:t>discusión;</w:t>
      </w:r>
    </w:p>
    <w:p w14:paraId="4DDAA40C" w14:textId="77777777" w:rsidR="0021369D" w:rsidRDefault="00474A70">
      <w:pPr>
        <w:pStyle w:val="Listacommarcas"/>
        <w:spacing w:after="10" w:line="245" w:lineRule="auto"/>
        <w:ind w:left="312" w:hanging="142"/>
      </w:pPr>
      <w:r>
        <w:rPr>
          <w:color w:val="2E2E2E"/>
          <w:sz w:val="19"/>
        </w:rPr>
        <w:t>conclusión.</w:t>
      </w:r>
    </w:p>
    <w:p w14:paraId="57D42F42" w14:textId="77777777" w:rsidR="0021369D" w:rsidRDefault="00474A70">
      <w:pPr>
        <w:keepNext/>
        <w:pBdr>
          <w:bottom w:val="single" w:sz="7" w:space="2" w:color="A00000"/>
        </w:pBdr>
        <w:spacing w:before="100" w:after="36" w:line="245" w:lineRule="auto"/>
      </w:pPr>
      <w:r>
        <w:rPr>
          <w:b/>
          <w:color w:val="A00000"/>
          <w:sz w:val="23"/>
        </w:rPr>
        <w:t>7. Otros tipos de manuscritos</w:t>
      </w:r>
    </w:p>
    <w:p w14:paraId="0225DB16" w14:textId="77777777" w:rsidR="0021369D" w:rsidRDefault="00474A70">
      <w:pPr>
        <w:spacing w:after="46" w:line="245" w:lineRule="auto"/>
      </w:pPr>
      <w:r>
        <w:rPr>
          <w:color w:val="2E2E2E"/>
          <w:sz w:val="19"/>
        </w:rPr>
        <w:t>Los artículos metodológicos deben describir claramente el desarrollo, la adaptación, la validación o la aplicación del método presentado.</w:t>
      </w:r>
    </w:p>
    <w:p w14:paraId="015281E2" w14:textId="77777777" w:rsidR="0021369D" w:rsidRDefault="00474A70">
      <w:pPr>
        <w:spacing w:after="46" w:line="245" w:lineRule="auto"/>
      </w:pPr>
      <w:r>
        <w:rPr>
          <w:color w:val="2E2E2E"/>
          <w:sz w:val="19"/>
        </w:rPr>
        <w:t>Los estudios de ciencia de la implementación deben especificar el contexto, la intervención, la estrategia de implementación, los resultados evaluados y el marco utilizado.</w:t>
      </w:r>
    </w:p>
    <w:p w14:paraId="554D78FE" w14:textId="77777777" w:rsidR="0021369D" w:rsidRDefault="00474A70">
      <w:pPr>
        <w:keepNext/>
        <w:pBdr>
          <w:bottom w:val="single" w:sz="7" w:space="2" w:color="A00000"/>
        </w:pBdr>
        <w:spacing w:before="100" w:after="36" w:line="245" w:lineRule="auto"/>
      </w:pPr>
      <w:r>
        <w:rPr>
          <w:b/>
          <w:color w:val="A00000"/>
          <w:sz w:val="23"/>
        </w:rPr>
        <w:t>8. Directrices de presentación de informes científicos</w:t>
      </w:r>
    </w:p>
    <w:p w14:paraId="18279A76" w14:textId="77777777" w:rsidR="0021369D" w:rsidRDefault="00474A70">
      <w:pPr>
        <w:spacing w:after="46" w:line="245" w:lineRule="auto"/>
      </w:pPr>
      <w:r>
        <w:rPr>
          <w:color w:val="2E2E2E"/>
          <w:sz w:val="19"/>
        </w:rPr>
        <w:t>Los autores deben utilizar la directriz de presentación adecuada al diseño del estudio, en particular:</w:t>
      </w:r>
    </w:p>
    <w:p w14:paraId="425D60B5" w14:textId="77777777" w:rsidR="0021369D" w:rsidRDefault="00474A70">
      <w:pPr>
        <w:pStyle w:val="Listacommarcas"/>
        <w:spacing w:after="10" w:line="245" w:lineRule="auto"/>
        <w:ind w:left="312" w:hanging="142"/>
      </w:pPr>
      <w:r>
        <w:rPr>
          <w:color w:val="2E2E2E"/>
          <w:sz w:val="19"/>
        </w:rPr>
        <w:t>CONSORT - ensayos clínicos;</w:t>
      </w:r>
    </w:p>
    <w:p w14:paraId="1353D04E" w14:textId="77777777" w:rsidR="0021369D" w:rsidRDefault="00474A70">
      <w:pPr>
        <w:pStyle w:val="Listacommarcas"/>
        <w:spacing w:after="10" w:line="245" w:lineRule="auto"/>
        <w:ind w:left="312" w:hanging="142"/>
      </w:pPr>
      <w:r>
        <w:rPr>
          <w:color w:val="2E2E2E"/>
          <w:sz w:val="19"/>
        </w:rPr>
        <w:t>SPIRIT - protocolos de ensayos clínicos;</w:t>
      </w:r>
    </w:p>
    <w:p w14:paraId="116AFDEE" w14:textId="77777777" w:rsidR="0021369D" w:rsidRDefault="00474A70">
      <w:pPr>
        <w:pStyle w:val="Listacommarcas"/>
        <w:spacing w:after="10" w:line="245" w:lineRule="auto"/>
        <w:ind w:left="312" w:hanging="142"/>
      </w:pPr>
      <w:r>
        <w:rPr>
          <w:color w:val="2E2E2E"/>
          <w:sz w:val="19"/>
        </w:rPr>
        <w:t>STROBE - estudios observacionales;</w:t>
      </w:r>
    </w:p>
    <w:p w14:paraId="509C52C6" w14:textId="77777777" w:rsidR="0021369D" w:rsidRDefault="00474A70">
      <w:pPr>
        <w:pStyle w:val="Listacommarcas"/>
        <w:spacing w:after="10" w:line="245" w:lineRule="auto"/>
        <w:ind w:left="312" w:hanging="142"/>
      </w:pPr>
      <w:r>
        <w:rPr>
          <w:color w:val="2E2E2E"/>
          <w:sz w:val="19"/>
        </w:rPr>
        <w:t>PRISMA - revisiones sistemáticas y metaanálisis;</w:t>
      </w:r>
    </w:p>
    <w:p w14:paraId="1820626E" w14:textId="77777777" w:rsidR="0021369D" w:rsidRDefault="00474A70">
      <w:pPr>
        <w:pStyle w:val="Listacommarcas"/>
        <w:spacing w:after="10" w:line="245" w:lineRule="auto"/>
        <w:ind w:left="312" w:hanging="142"/>
      </w:pPr>
      <w:r>
        <w:rPr>
          <w:color w:val="2E2E2E"/>
          <w:sz w:val="19"/>
        </w:rPr>
        <w:t>PRISMA-ScR - revisiones de alcance;</w:t>
      </w:r>
    </w:p>
    <w:p w14:paraId="2D6CCA0A" w14:textId="77777777" w:rsidR="0021369D" w:rsidRDefault="00474A70">
      <w:pPr>
        <w:pStyle w:val="Listacommarcas"/>
        <w:spacing w:after="10" w:line="245" w:lineRule="auto"/>
        <w:ind w:left="312" w:hanging="142"/>
      </w:pPr>
      <w:r>
        <w:rPr>
          <w:color w:val="2E2E2E"/>
          <w:sz w:val="19"/>
        </w:rPr>
        <w:t>COREQ o SRQR - investigación cualitativa;</w:t>
      </w:r>
    </w:p>
    <w:p w14:paraId="418F9E53" w14:textId="77777777" w:rsidR="0021369D" w:rsidRDefault="00474A70">
      <w:pPr>
        <w:pStyle w:val="Listacommarcas"/>
        <w:spacing w:after="10" w:line="245" w:lineRule="auto"/>
        <w:ind w:left="312" w:hanging="142"/>
      </w:pPr>
      <w:r>
        <w:rPr>
          <w:color w:val="2E2E2E"/>
          <w:sz w:val="19"/>
        </w:rPr>
        <w:t>STARD - estudios de precisión diagnóstica;</w:t>
      </w:r>
    </w:p>
    <w:p w14:paraId="3DB9B4F0" w14:textId="77777777" w:rsidR="0021369D" w:rsidRDefault="00474A70">
      <w:pPr>
        <w:pStyle w:val="Listacommarcas"/>
        <w:spacing w:after="10" w:line="245" w:lineRule="auto"/>
        <w:ind w:left="312" w:hanging="142"/>
      </w:pPr>
      <w:r>
        <w:rPr>
          <w:color w:val="2E2E2E"/>
          <w:sz w:val="19"/>
        </w:rPr>
        <w:t>CARE - informes de casos;</w:t>
      </w:r>
    </w:p>
    <w:p w14:paraId="185F2C6A" w14:textId="77777777" w:rsidR="0021369D" w:rsidRDefault="00474A70">
      <w:pPr>
        <w:pStyle w:val="Listacommarcas"/>
        <w:spacing w:after="10" w:line="245" w:lineRule="auto"/>
        <w:ind w:left="312" w:hanging="142"/>
      </w:pPr>
      <w:r>
        <w:rPr>
          <w:color w:val="2E2E2E"/>
          <w:sz w:val="19"/>
        </w:rPr>
        <w:t>RECORD - estudios basados en datos sanitarios recopilados de forma rutinaria;</w:t>
      </w:r>
    </w:p>
    <w:p w14:paraId="16378E17" w14:textId="77777777" w:rsidR="0021369D" w:rsidRDefault="00474A70">
      <w:pPr>
        <w:pStyle w:val="Listacommarcas"/>
        <w:spacing w:after="10" w:line="245" w:lineRule="auto"/>
        <w:ind w:left="312" w:hanging="142"/>
      </w:pPr>
      <w:r>
        <w:rPr>
          <w:color w:val="2E2E2E"/>
          <w:sz w:val="19"/>
        </w:rPr>
        <w:t>ARRIVE - investigación con animales.</w:t>
      </w:r>
    </w:p>
    <w:p w14:paraId="6C52C8F1" w14:textId="77777777" w:rsidR="0021369D" w:rsidRDefault="00474A70">
      <w:pPr>
        <w:spacing w:after="46" w:line="245" w:lineRule="auto"/>
      </w:pPr>
      <w:r>
        <w:rPr>
          <w:color w:val="2E2E2E"/>
          <w:sz w:val="19"/>
        </w:rPr>
        <w:t>Cuando no exista una directriz específica, los autores deben consultar la EQUATOR Network.</w:t>
      </w:r>
    </w:p>
    <w:p w14:paraId="3EF3B56B" w14:textId="77777777" w:rsidR="0021369D" w:rsidRDefault="00474A70">
      <w:pPr>
        <w:keepNext/>
        <w:pBdr>
          <w:bottom w:val="single" w:sz="7" w:space="2" w:color="A00000"/>
        </w:pBdr>
        <w:spacing w:before="100" w:after="36" w:line="245" w:lineRule="auto"/>
      </w:pPr>
      <w:r>
        <w:rPr>
          <w:b/>
          <w:color w:val="A00000"/>
          <w:sz w:val="23"/>
        </w:rPr>
        <w:t>9. Ética y declaraciones obligatorias</w:t>
      </w:r>
    </w:p>
    <w:p w14:paraId="2683AB0E" w14:textId="77777777" w:rsidR="0021369D" w:rsidRDefault="00474A70">
      <w:pPr>
        <w:spacing w:after="46" w:line="245" w:lineRule="auto"/>
      </w:pPr>
      <w:r>
        <w:rPr>
          <w:color w:val="2E2E2E"/>
          <w:sz w:val="19"/>
        </w:rPr>
        <w:t>Antes de las referencias, el manuscrito debe incluir, cuando proceda:</w:t>
      </w:r>
    </w:p>
    <w:p w14:paraId="2446021E" w14:textId="77777777" w:rsidR="0021369D" w:rsidRDefault="00474A70">
      <w:pPr>
        <w:pStyle w:val="Listacommarcas"/>
        <w:spacing w:after="10" w:line="245" w:lineRule="auto"/>
        <w:ind w:left="312" w:hanging="142"/>
      </w:pPr>
      <w:r>
        <w:rPr>
          <w:color w:val="2E2E2E"/>
          <w:sz w:val="19"/>
        </w:rPr>
        <w:t>conflictos de intereses;</w:t>
      </w:r>
    </w:p>
    <w:p w14:paraId="2CCBFE0F" w14:textId="77777777" w:rsidR="0021369D" w:rsidRDefault="00474A70">
      <w:pPr>
        <w:pStyle w:val="Listacommarcas"/>
        <w:spacing w:after="10" w:line="245" w:lineRule="auto"/>
        <w:ind w:left="312" w:hanging="142"/>
      </w:pPr>
      <w:r>
        <w:rPr>
          <w:color w:val="2E2E2E"/>
          <w:sz w:val="19"/>
        </w:rPr>
        <w:t>financiación;</w:t>
      </w:r>
    </w:p>
    <w:p w14:paraId="28DE5207" w14:textId="77777777" w:rsidR="0021369D" w:rsidRPr="00887E2C" w:rsidRDefault="00474A70">
      <w:pPr>
        <w:pStyle w:val="Listacommarcas"/>
        <w:spacing w:after="10" w:line="245" w:lineRule="auto"/>
        <w:ind w:left="312" w:hanging="142"/>
      </w:pPr>
      <w:r>
        <w:rPr>
          <w:color w:val="2E2E2E"/>
          <w:sz w:val="19"/>
        </w:rPr>
        <w:t>agradecimientos.</w:t>
      </w:r>
    </w:p>
    <w:p w14:paraId="73FDA271" w14:textId="77777777" w:rsidR="00D53BB7" w:rsidRDefault="00D70FDF" w:rsidP="00887E2C">
      <w:pPr>
        <w:spacing w:after="120"/>
      </w:pPr>
      <w:r>
        <w:rPr/>
        <w:t>En el Documento Único para el Envío por los Autores deben registrarse, cuando proceda:</w:t>
      </w:r>
    </w:p>
    <w:p w14:paraId="644DC953" w14:textId="77777777" w:rsidR="00D53BB7" w:rsidRDefault="00D70FDF">
      <w:pPr>
        <w:pStyle w:val="Listacommarcas"/>
      </w:pPr>
      <w:r>
        <w:rPr/>
        <w:t>aprobación ética o exención motivada y el correspondiente comité/referencia;</w:t>
      </w:r>
      <w:r/>
    </w:p>
    <w:p w14:paraId="17317429" w14:textId="77777777" w:rsidR="00D53BB7" w:rsidRDefault="00D70FDF">
      <w:pPr>
        <w:pStyle w:val="Listacommarcas"/>
      </w:pPr>
      <w:r>
        <w:rPr/>
        <w:t>consentimiento informado y consentimiento para la publicación;</w:t>
      </w:r>
    </w:p>
    <w:p w14:paraId="5F41F7CC" w14:textId="77777777" w:rsidR="00D53BB7" w:rsidRDefault="00D70FDF">
      <w:pPr>
        <w:pStyle w:val="Listacommarcas"/>
      </w:pPr>
      <w:r>
        <w:rPr/>
        <w:t>contribuciones de los autores según la taxonomía CRediT;</w:t>
      </w:r>
    </w:p>
    <w:p w14:paraId="370F9B22" w14:textId="77777777" w:rsidR="00D53BB7" w:rsidRDefault="00D70FDF">
      <w:pPr>
        <w:pStyle w:val="Listacommarcas"/>
      </w:pPr>
      <w:r>
        <w:rPr/>
        <w:t>uso de inteligencia artificial;</w:t>
      </w:r>
    </w:p>
    <w:p w14:paraId="6CBF4516" w14:textId="77777777" w:rsidR="00D53BB7" w:rsidRDefault="00D70FDF">
      <w:pPr>
        <w:pStyle w:val="Listacommarcas"/>
      </w:pPr>
      <w:r>
        <w:rPr/>
        <w:t>origen del trabajo;</w:t>
      </w:r>
    </w:p>
    <w:p w14:paraId="00CA4B37" w14:textId="77777777" w:rsidR="00D53BB7" w:rsidRDefault="00D70FDF">
      <w:pPr>
        <w:pStyle w:val="Listacommarcas"/>
      </w:pPr>
      <w:r>
        <w:rPr/>
        <w:t>identificación y firma de los autores.</w:t>
      </w:r>
    </w:p>
    <w:p w14:paraId="6BB437F2" w14:textId="77777777" w:rsidR="0021369D" w:rsidRDefault="00474A70">
      <w:pPr>
        <w:keepNext/>
        <w:pBdr>
          <w:bottom w:val="single" w:sz="7" w:space="2" w:color="A00000"/>
        </w:pBdr>
        <w:spacing w:before="100" w:after="36" w:line="245" w:lineRule="auto"/>
      </w:pPr>
      <w:r>
        <w:rPr>
          <w:b/>
          <w:color w:val="A00000"/>
          <w:sz w:val="23"/>
        </w:rPr>
        <w:t>10. Tablas y figuras</w:t>
      </w:r>
    </w:p>
    <w:p w14:paraId="7BD33D3E" w14:textId="77777777" w:rsidR="0021369D" w:rsidRDefault="00474A70">
      <w:pPr>
        <w:spacing w:after="46" w:line="245" w:lineRule="auto"/>
      </w:pPr>
      <w:r>
        <w:rPr>
          <w:color w:val="2E2E2E"/>
          <w:sz w:val="19"/>
        </w:rPr>
        <w:t>Las tablas y figuras deben:</w:t>
      </w:r>
    </w:p>
    <w:p w14:paraId="71E16257" w14:textId="77777777" w:rsidR="0021369D" w:rsidRDefault="00474A70">
      <w:pPr>
        <w:pStyle w:val="Listacommarcas"/>
        <w:spacing w:after="10" w:line="245" w:lineRule="auto"/>
        <w:ind w:left="312" w:hanging="142"/>
      </w:pPr>
      <w:r>
        <w:rPr>
          <w:color w:val="2E2E2E"/>
          <w:sz w:val="19"/>
        </w:rPr>
        <w:t>numerarse consecutivamente en el orden en que se mencionan;</w:t>
      </w:r>
    </w:p>
    <w:p w14:paraId="6E869651" w14:textId="77777777" w:rsidR="0021369D" w:rsidRDefault="00474A70">
      <w:pPr>
        <w:pStyle w:val="Listacommarcas"/>
        <w:spacing w:after="10" w:line="245" w:lineRule="auto"/>
        <w:ind w:left="312" w:hanging="142"/>
      </w:pPr>
      <w:r>
        <w:rPr>
          <w:color w:val="2E2E2E"/>
          <w:sz w:val="19"/>
        </w:rPr>
        <w:t>presentar un título claro;</w:t>
      </w:r>
    </w:p>
    <w:p w14:paraId="3C41A53A" w14:textId="77777777" w:rsidR="0021369D" w:rsidRDefault="00474A70">
      <w:pPr>
        <w:pStyle w:val="Listacommarcas"/>
        <w:spacing w:after="10" w:line="245" w:lineRule="auto"/>
        <w:ind w:left="312" w:hanging="142"/>
      </w:pPr>
      <w:r>
        <w:rPr>
          <w:color w:val="2E2E2E"/>
          <w:sz w:val="19"/>
        </w:rPr>
        <w:t>mencionarse en el texto;</w:t>
      </w:r>
    </w:p>
    <w:p w14:paraId="3D6C6907" w14:textId="77777777" w:rsidR="0021369D" w:rsidRDefault="00474A70">
      <w:pPr>
        <w:pStyle w:val="Listacommarcas"/>
        <w:spacing w:after="10" w:line="245" w:lineRule="auto"/>
        <w:ind w:left="312" w:hanging="142"/>
      </w:pPr>
      <w:r>
        <w:rPr>
          <w:color w:val="2E2E2E"/>
          <w:sz w:val="19"/>
        </w:rPr>
        <w:t>incluir la explicación de las abreviaturas;</w:t>
      </w:r>
    </w:p>
    <w:p w14:paraId="03060BE9" w14:textId="77777777" w:rsidR="0021369D" w:rsidRDefault="00474A70">
      <w:pPr>
        <w:pStyle w:val="Listacommarcas"/>
        <w:spacing w:after="10" w:line="245" w:lineRule="auto"/>
        <w:ind w:left="312" w:hanging="142"/>
      </w:pPr>
      <w:r>
        <w:rPr>
          <w:color w:val="2E2E2E"/>
          <w:sz w:val="19"/>
        </w:rPr>
        <w:t>indicar la fuente cuando no sean originales;</w:t>
      </w:r>
    </w:p>
    <w:p w14:paraId="1A039F5F" w14:textId="77777777" w:rsidR="0021369D" w:rsidRDefault="00474A70">
      <w:pPr>
        <w:pStyle w:val="Listacommarcas"/>
        <w:spacing w:after="10" w:line="245" w:lineRule="auto"/>
        <w:ind w:left="312" w:hanging="142"/>
      </w:pPr>
      <w:r>
        <w:rPr>
          <w:color w:val="2E2E2E"/>
          <w:sz w:val="19"/>
        </w:rPr>
        <w:t>contar con autorización de reproducción, cuando proceda;</w:t>
      </w:r>
    </w:p>
    <w:p w14:paraId="1805BC0F" w14:textId="77777777" w:rsidR="0021369D" w:rsidRDefault="00474A70">
      <w:pPr>
        <w:pStyle w:val="Listacommarcas"/>
        <w:spacing w:after="10" w:line="245" w:lineRule="auto"/>
        <w:ind w:left="312" w:hanging="142"/>
      </w:pPr>
      <w:r>
        <w:rPr>
          <w:color w:val="2E2E2E"/>
          <w:sz w:val="19"/>
        </w:rPr>
        <w:t>tener calidad suficiente para su publicación.</w:t>
      </w:r>
    </w:p>
    <w:p w14:paraId="2F0C4CF0" w14:textId="77777777" w:rsidR="0021369D" w:rsidRDefault="00474A70">
      <w:pPr>
        <w:spacing w:after="46" w:line="245" w:lineRule="auto"/>
      </w:pPr>
      <w:r>
        <w:rPr>
          <w:color w:val="2E2E2E"/>
          <w:sz w:val="19"/>
        </w:rPr>
        <w:t>Las tablas deben presentar el número y el título en el encabezado. Las figuras deben presentar su identificación y leyenda correspondientes.</w:t>
      </w:r>
    </w:p>
    <w:p w14:paraId="05F06397" w14:textId="77777777" w:rsidR="0021369D" w:rsidRDefault="00474A70">
      <w:pPr>
        <w:keepNext/>
        <w:pBdr>
          <w:bottom w:val="single" w:sz="7" w:space="2" w:color="A00000"/>
        </w:pBdr>
        <w:spacing w:before="100" w:after="36" w:line="245" w:lineRule="auto"/>
      </w:pPr>
      <w:r>
        <w:rPr>
          <w:b/>
          <w:color w:val="A00000"/>
          <w:sz w:val="23"/>
        </w:rPr>
        <w:t>11. Referencias bibliográficas</w:t>
      </w:r>
    </w:p>
    <w:p w14:paraId="72294782" w14:textId="77777777" w:rsidR="0021369D" w:rsidRDefault="00474A70">
      <w:pPr>
        <w:spacing w:after="46" w:line="245" w:lineRule="auto"/>
      </w:pPr>
      <w:r>
        <w:rPr>
          <w:color w:val="2E2E2E"/>
          <w:sz w:val="19"/>
        </w:rPr>
        <w:t>Las citas y referencias bibliográficas deben cumplir las normas APA, 7.ª edición.</w:t>
      </w:r>
    </w:p>
    <w:p w14:paraId="34A93426" w14:textId="77777777" w:rsidR="0021369D" w:rsidRDefault="00474A70">
      <w:pPr>
        <w:spacing w:after="46" w:line="245" w:lineRule="auto"/>
      </w:pPr>
      <w:r>
        <w:rPr>
          <w:color w:val="2E2E2E"/>
          <w:sz w:val="19"/>
        </w:rPr>
        <w:t>Las referencias deben ser:</w:t>
      </w:r>
    </w:p>
    <w:p w14:paraId="5A425B43" w14:textId="77777777" w:rsidR="0021369D" w:rsidRDefault="00474A70">
      <w:pPr>
        <w:pStyle w:val="Listacommarcas"/>
        <w:spacing w:after="10" w:line="245" w:lineRule="auto"/>
        <w:ind w:left="312" w:hanging="142"/>
      </w:pPr>
      <w:r>
        <w:rPr>
          <w:color w:val="2E2E2E"/>
          <w:sz w:val="19"/>
        </w:rPr>
        <w:t>científicamente pertinentes;</w:t>
      </w:r>
    </w:p>
    <w:p w14:paraId="3EB401CA" w14:textId="77777777" w:rsidR="0021369D" w:rsidRDefault="00474A70">
      <w:pPr>
        <w:pStyle w:val="Listacommarcas"/>
        <w:spacing w:after="10" w:line="245" w:lineRule="auto"/>
        <w:ind w:left="312" w:hanging="142"/>
      </w:pPr>
      <w:r>
        <w:rPr>
          <w:color w:val="2E2E2E"/>
          <w:sz w:val="19"/>
        </w:rPr>
        <w:t>actuales, sin excluir trabajos clásicos o fundamentales;</w:t>
      </w:r>
    </w:p>
    <w:p w14:paraId="1AB5842B" w14:textId="77777777" w:rsidR="0021369D" w:rsidRDefault="00474A70">
      <w:pPr>
        <w:pStyle w:val="Listacommarcas"/>
        <w:spacing w:after="10" w:line="245" w:lineRule="auto"/>
        <w:ind w:left="312" w:hanging="142"/>
      </w:pPr>
      <w:r>
        <w:rPr>
          <w:color w:val="2E2E2E"/>
          <w:sz w:val="19"/>
        </w:rPr>
        <w:t>proceder preferentemente de fuentes primarias;</w:t>
      </w:r>
    </w:p>
    <w:p w14:paraId="409C1AAC" w14:textId="77777777" w:rsidR="0021369D" w:rsidRDefault="00474A70">
      <w:pPr>
        <w:pStyle w:val="Listacommarcas"/>
        <w:spacing w:after="10" w:line="245" w:lineRule="auto"/>
        <w:ind w:left="312" w:hanging="142"/>
      </w:pPr>
      <w:r>
        <w:rPr>
          <w:color w:val="2E2E2E"/>
          <w:sz w:val="19"/>
        </w:rPr>
        <w:t>completas y verificables;</w:t>
      </w:r>
    </w:p>
    <w:p w14:paraId="3FB8030A" w14:textId="77777777" w:rsidR="0021369D" w:rsidRDefault="00474A70">
      <w:pPr>
        <w:pStyle w:val="Listacommarcas"/>
        <w:spacing w:after="10" w:line="245" w:lineRule="auto"/>
        <w:ind w:left="312" w:hanging="142"/>
      </w:pPr>
      <w:r>
        <w:rPr>
          <w:color w:val="2E2E2E"/>
          <w:sz w:val="19"/>
        </w:rPr>
        <w:t>adecuadas al tema, la metodología y la discusión del manuscrito;</w:t>
      </w:r>
    </w:p>
    <w:p w14:paraId="11596636" w14:textId="77777777" w:rsidR="0021369D" w:rsidRDefault="00474A70">
      <w:pPr>
        <w:pStyle w:val="Listacommarcas"/>
        <w:spacing w:after="10" w:line="245" w:lineRule="auto"/>
        <w:ind w:left="312" w:hanging="142"/>
      </w:pPr>
      <w:r>
        <w:rPr>
          <w:color w:val="2E2E2E"/>
          <w:sz w:val="19"/>
        </w:rPr>
        <w:t>diversificadas en cuanto a autores, revistas, instituciones y contextos geográficos, siempre que sea científicamente pertinente.</w:t>
      </w:r>
    </w:p>
    <w:p w14:paraId="2DB2D559" w14:textId="77777777" w:rsidR="0021369D" w:rsidRDefault="00474A70">
      <w:pPr>
        <w:spacing w:after="46" w:line="245" w:lineRule="auto"/>
      </w:pPr>
      <w:r>
        <w:rPr>
          <w:color w:val="2E2E2E"/>
          <w:sz w:val="19"/>
        </w:rPr>
        <w:t>Debe darse prioridad a la literatura reciente, sin aplicar de forma mecánica un límite temporal cuando existan trabajos fundamentales relevantes.</w:t>
      </w:r>
    </w:p>
    <w:p w14:paraId="40AF85DB" w14:textId="77777777" w:rsidR="0021369D" w:rsidRDefault="00474A70">
      <w:pPr>
        <w:spacing w:after="46" w:line="245" w:lineRule="auto"/>
      </w:pPr>
      <w:r>
        <w:rPr>
          <w:color w:val="2E2E2E"/>
          <w:sz w:val="19"/>
        </w:rPr>
        <w:t>El DOI debe incluirse siempre que exista, en el formato https://doi.org/xxxxx.</w:t>
      </w:r>
      <w:r w:rsidRPr="00563367">
        <w:rPr>
          <w:color w:val="1F497D" w:themeColor="text2"/>
          <w:sz w:val="19"/>
        </w:rPr>
      </w:r>
    </w:p>
    <w:p w14:paraId="28AF0A30" w14:textId="77777777" w:rsidR="0021369D" w:rsidRDefault="00474A70">
      <w:pPr>
        <w:spacing w:after="46" w:line="245" w:lineRule="auto"/>
      </w:pPr>
      <w:r>
        <w:rPr>
          <w:color w:val="2E2E2E"/>
          <w:sz w:val="19"/>
        </w:rPr>
        <w:t>El número de referencias debe ser proporcional al tema, la metodología y el tipo de manuscrito.</w:t>
      </w:r>
    </w:p>
    <w:tbl>
      <w:tblPr>
        <w:tblW w:w="0" w:type="auto"/>
        <w:jc w:val="center"/>
        <w:tblLook w:val="04A0" w:firstRow="1" w:lastRow="0" w:firstColumn="1" w:lastColumn="0" w:noHBand="0" w:noVBand="1"/>
      </w:tblPr>
      <w:tblGrid>
        <w:gridCol w:w="10200"/>
      </w:tblGrid>
      <w:tr w:rsidR="0021369D" w14:paraId="084622D8" w14:textId="77777777">
        <w:trPr>
          <w:jc w:val="center"/>
        </w:trPr>
        <w:tc>
          <w:tcPr>
            <w:tcW w:w="10200" w:type="dxa"/>
            <w:tcBorders>
              <w:top w:val="single" w:sz="4" w:space="0" w:color="E2BABA"/>
              <w:left w:val="single" w:sz="4" w:space="0" w:color="E2BABA"/>
              <w:bottom w:val="single" w:sz="4" w:space="0" w:color="E2BABA"/>
              <w:right w:val="single" w:sz="4" w:space="0" w:color="E2BABA"/>
            </w:tcBorders>
            <w:shd w:val="clear" w:color="auto" w:fill="F8ECEC"/>
          </w:tcPr>
          <w:p w14:paraId="5E268EEE" w14:textId="77777777" w:rsidR="0021369D" w:rsidRDefault="00474A70">
            <w:pPr>
              <w:keepLines/>
              <w:spacing w:after="0" w:line="240" w:lineRule="auto"/>
            </w:pPr>
            <w:r>
              <w:rPr>
                <w:b/>
                <w:color w:val="A00000"/>
                <w:sz w:val="18"/>
              </w:rPr>
              <w:t>Pertinencia de las referencias:</w:t>
            </w:r>
            <w:r>
              <w:rPr>
                <w:color w:val="2E2E2E"/>
                <w:sz w:val="18"/>
              </w:rPr>
            </w:r>
            <w:r>
              <w:rPr>
                <w:b w:val="0"/>
                <w:sz w:val="18"/>
              </w:rPr>
              <w:t xml:space="preserve"> Los artículos publicados en la RIIS deben citarse siempre que sean relevantes para el manuscrito.</w:t>
            </w:r>
          </w:p>
        </w:tc>
      </w:tr>
    </w:tbl>
    <w:p w14:paraId="05B37EE8" w14:textId="77777777" w:rsidR="0021369D" w:rsidRDefault="00474A70">
      <w:pPr>
        <w:keepNext/>
        <w:pBdr>
          <w:bottom w:val="single" w:sz="7" w:space="2" w:color="A00000"/>
        </w:pBdr>
        <w:spacing w:before="100" w:after="36" w:line="245" w:lineRule="auto"/>
      </w:pPr>
      <w:r>
        <w:rPr>
          <w:b/>
          <w:color w:val="A00000"/>
          <w:sz w:val="23"/>
        </w:rPr>
        <w:t>12. Idiomas de publicación</w:t>
      </w:r>
    </w:p>
    <w:p w14:paraId="521833DE" w14:textId="77777777" w:rsidR="0021369D" w:rsidRDefault="00474A70">
      <w:pPr>
        <w:spacing w:after="46" w:line="245" w:lineRule="auto"/>
      </w:pPr>
      <w:r>
        <w:rPr>
          <w:color w:val="2E2E2E"/>
          <w:sz w:val="19"/>
        </w:rPr>
        <w:t>La RIIS publica artículos en portugués e inglés.</w:t>
      </w:r>
    </w:p>
    <w:p w14:paraId="058A9E39" w14:textId="77777777" w:rsidR="0021369D" w:rsidRDefault="00474A70">
      <w:pPr>
        <w:spacing w:after="46" w:line="245" w:lineRule="auto"/>
      </w:pPr>
      <w:r>
        <w:rPr>
          <w:color w:val="2E2E2E"/>
          <w:sz w:val="19"/>
        </w:rPr>
        <w:t>Tras su aceptación, los manuscritos enviados en portugués también deben estar disponibles en inglés, con una calidad lingüística adecuada para la comunicación científica internacional.</w:t>
      </w:r>
    </w:p>
    <w:p w14:paraId="31E4AAA1" w14:textId="77777777" w:rsidR="0021369D" w:rsidRDefault="00474A70">
      <w:pPr>
        <w:spacing w:after="46" w:line="245" w:lineRule="auto"/>
      </w:pPr>
      <w:r>
        <w:rPr>
          <w:color w:val="2E2E2E"/>
          <w:sz w:val="19"/>
        </w:rPr>
        <w:t>El título, el resumen y las palabras clave deben presentarse en portugués, inglés y español.</w:t>
      </w:r>
    </w:p>
    <w:p w14:paraId="2C72A5A0" w14:textId="77777777" w:rsidR="0021369D" w:rsidRDefault="00474A70">
      <w:pPr>
        <w:spacing w:after="46" w:line="245" w:lineRule="auto"/>
      </w:pPr>
      <w:r>
        <w:rPr>
          <w:color w:val="2E2E2E"/>
          <w:sz w:val="19"/>
        </w:rPr>
        <w:t>El Equipo Editorial podrá solicitar una revisión lingüística cuando la calidad del texto pueda comprometer la claridad o la comprensión científica.</w:t>
      </w:r>
    </w:p>
    <w:p w14:paraId="4548BB60" w14:textId="77777777" w:rsidR="0021369D" w:rsidRDefault="00474A70">
      <w:pPr>
        <w:keepNext/>
        <w:pBdr>
          <w:bottom w:val="single" w:sz="7" w:space="2" w:color="A00000"/>
        </w:pBdr>
        <w:spacing w:before="100" w:after="36" w:line="245" w:lineRule="auto"/>
      </w:pPr>
      <w:r>
        <w:rPr>
          <w:b/>
          <w:color w:val="A00000"/>
          <w:sz w:val="23"/>
        </w:rPr>
        <w:t>13. Proceso editorial</w:t>
      </w:r>
    </w:p>
    <w:p w14:paraId="124919F6" w14:textId="77777777" w:rsidR="0021369D" w:rsidRDefault="00474A70">
      <w:pPr>
        <w:spacing w:after="46" w:line="245" w:lineRule="auto"/>
      </w:pPr>
      <w:r>
        <w:rPr>
          <w:color w:val="2E2E2E"/>
          <w:sz w:val="19"/>
        </w:rPr>
        <w:t>Tras el envío, los manuscritos se someten a:</w:t>
      </w:r>
    </w:p>
    <w:p w14:paraId="19759BCE" w14:textId="77777777" w:rsidR="0021369D" w:rsidRDefault="00474A70">
      <w:pPr>
        <w:spacing w:after="10" w:line="245" w:lineRule="auto"/>
      </w:pPr>
      <w:r>
        <w:rPr>
          <w:color w:val="2E2E2E"/>
          <w:sz w:val="19"/>
        </w:rPr>
        <w:t>1. verificación administrativa y documental;</w:t>
      </w:r>
    </w:p>
    <w:p w14:paraId="4FE6F278" w14:textId="77777777" w:rsidR="0021369D" w:rsidRDefault="00474A70">
      <w:pPr>
        <w:spacing w:after="10" w:line="245" w:lineRule="auto"/>
      </w:pPr>
      <w:r>
        <w:rPr>
          <w:color w:val="2E2E2E"/>
          <w:sz w:val="19"/>
        </w:rPr>
        <w:t>2. evaluación editorial preliminar;</w:t>
      </w:r>
    </w:p>
    <w:p w14:paraId="69F0CE1E" w14:textId="77777777" w:rsidR="0021369D" w:rsidRDefault="00474A70">
      <w:pPr>
        <w:spacing w:after="10" w:line="245" w:lineRule="auto"/>
      </w:pPr>
      <w:r>
        <w:rPr>
          <w:color w:val="2E2E2E"/>
          <w:sz w:val="19"/>
        </w:rPr>
        <w:t>3. comprobación de originalidad;</w:t>
      </w:r>
    </w:p>
    <w:p w14:paraId="56203DA6" w14:textId="77777777" w:rsidR="0021369D" w:rsidRDefault="00474A70">
      <w:pPr>
        <w:spacing w:after="10" w:line="245" w:lineRule="auto"/>
      </w:pPr>
      <w:r>
        <w:rPr>
          <w:color w:val="2E2E2E"/>
          <w:sz w:val="19"/>
        </w:rPr>
        <w:t>4. revisión por pares doble ciego realizada por, al menos, dos revisores independientes;</w:t>
      </w:r>
    </w:p>
    <w:p w14:paraId="2DE9E099" w14:textId="77777777" w:rsidR="0021369D" w:rsidRDefault="00474A70">
      <w:pPr>
        <w:spacing w:after="10" w:line="245" w:lineRule="auto"/>
      </w:pPr>
      <w:r>
        <w:rPr>
          <w:color w:val="2E2E2E"/>
          <w:sz w:val="19"/>
        </w:rPr>
        <w:t>5. decisión editorial;</w:t>
      </w:r>
    </w:p>
    <w:p w14:paraId="005A1884" w14:textId="77777777" w:rsidR="0021369D" w:rsidRDefault="00474A70">
      <w:pPr>
        <w:spacing w:after="10" w:line="245" w:lineRule="auto"/>
      </w:pPr>
      <w:r>
        <w:rPr>
          <w:color w:val="2E2E2E"/>
          <w:sz w:val="19"/>
        </w:rPr>
        <w:t>6. revisión técnica y documental;</w:t>
      </w:r>
    </w:p>
    <w:p w14:paraId="1B6B25A5" w14:textId="77777777" w:rsidR="0021369D" w:rsidRDefault="00474A70">
      <w:pPr>
        <w:spacing w:after="10" w:line="245" w:lineRule="auto"/>
      </w:pPr>
      <w:r>
        <w:rPr>
          <w:color w:val="2E2E2E"/>
          <w:sz w:val="19"/>
        </w:rPr>
        <w:t>7. producción y publicación.</w:t>
      </w:r>
    </w:p>
    <w:p w14:paraId="788FEC6D" w14:textId="77777777" w:rsidR="0021369D" w:rsidRDefault="00474A70">
      <w:pPr>
        <w:spacing w:after="46" w:line="245" w:lineRule="auto"/>
      </w:pPr>
      <w:r>
        <w:rPr>
          <w:color w:val="2E2E2E"/>
          <w:sz w:val="19"/>
        </w:rPr>
        <w:t>Los detalles relativos a los criterios, las decisiones y los plazos se encuentran en la página Proceso de revisión por pares.</w:t>
      </w:r>
    </w:p>
    <w:p w14:paraId="446E16BF" w14:textId="77777777" w:rsidR="0021369D" w:rsidRDefault="00474A70">
      <w:pPr>
        <w:spacing w:after="46" w:line="245" w:lineRule="auto"/>
      </w:pPr>
      <w:r>
        <w:rPr>
          <w:color w:val="2E2E2E"/>
          <w:sz w:val="19"/>
        </w:rPr>
        <w:t>El envío de un manuscrito no garantiza su aceptación.</w:t>
      </w:r>
    </w:p>
    <w:p w14:paraId="4E6B6EAF" w14:textId="77777777" w:rsidR="0021369D" w:rsidRDefault="00474A70">
      <w:pPr>
        <w:keepNext/>
        <w:pBdr>
          <w:bottom w:val="single" w:sz="7" w:space="2" w:color="A00000"/>
        </w:pBdr>
        <w:spacing w:before="100" w:after="36" w:line="245" w:lineRule="auto"/>
      </w:pPr>
      <w:r>
        <w:rPr>
          <w:b/>
          <w:color w:val="A00000"/>
          <w:sz w:val="23"/>
        </w:rPr>
        <w:t>14. Responsabilidad de los autores</w:t>
      </w:r>
    </w:p>
    <w:p w14:paraId="0A820C7D" w14:textId="77777777" w:rsidR="0021369D" w:rsidRDefault="00474A70">
      <w:pPr>
        <w:spacing w:after="46" w:line="245" w:lineRule="auto"/>
      </w:pPr>
      <w:r>
        <w:rPr>
          <w:color w:val="2E2E2E"/>
          <w:sz w:val="19"/>
        </w:rPr>
        <w:t>Los autores son responsables de la calidad científica, metodológica, ética, lingüística y formal del manuscrito.</w:t>
      </w:r>
    </w:p>
    <w:p w14:paraId="3A25D3E1" w14:textId="77777777" w:rsidR="0021369D" w:rsidRDefault="00474A70">
      <w:pPr>
        <w:spacing w:after="46" w:line="245" w:lineRule="auto"/>
      </w:pPr>
      <w:r>
        <w:rPr>
          <w:color w:val="2E2E2E"/>
          <w:sz w:val="19"/>
        </w:rPr>
        <w:t>El incumplimiento de estas instrucciones podrá dar lugar a la devolución del manuscrito para su corrección o a su rechazo durante la evaluación editorial preliminar.</w:t>
      </w:r>
    </w:p>
    <w:p w14:paraId="583E289E" w14:textId="1452BE06" w:rsidR="0021369D" w:rsidRDefault="00474A70">
      <w:pPr>
        <w:spacing w:before="60" w:after="0" w:line="245" w:lineRule="auto"/>
        <w:rPr>
          <w:b/>
          <w:sz w:val="18"/>
        </w:rPr>
      </w:pPr>
      <w:r>
        <w:rPr>
          <w:b/>
          <w:sz w:val="18"/>
        </w:rPr>
        <w:t>Consulta y envío: las Directrices para autores, la Plantilla del manuscrito, el Documento Único para el Envío por los Autores, las Condiciones para el envío, la Guía de normas APA, 7.ª ed., y el Proceso de revisión por pares están disponibles en el sitio web de la RIIS.</w:t>
      </w:r>
      <w:r w:rsidR="00563367" w:rsidRPr="00887E2C">
        <w:rPr>
          <w:b/>
          <w:sz w:val="18"/>
        </w:rPr>
      </w:r>
      <w:r>
        <w:rPr>
          <w:b/>
          <w:sz w:val="18"/>
        </w:rPr>
      </w:r>
      <w:r w:rsidR="00887E2C">
        <w:rPr>
          <w:b/>
          <w:sz w:val="18"/>
        </w:rPr>
      </w:r>
      <w:r>
        <w:rPr>
          <w:b/>
          <w:sz w:val="18"/>
        </w:rPr>
      </w:r>
      <w:r w:rsidR="00E06C60">
        <w:rPr>
          <w:b/>
          <w:sz w:val="18"/>
        </w:rPr>
      </w:r>
      <w:r w:rsidR="00326C37">
        <w:rPr>
          <w:b/>
          <w:sz w:val="18"/>
        </w:rPr>
      </w:r>
      <w:r w:rsidR="00E06C60">
        <w:rPr>
          <w:b/>
          <w:sz w:val="18"/>
        </w:rPr>
      </w:r>
      <w:r w:rsidR="00326C37">
        <w:rPr>
          <w:b/>
          <w:sz w:val="18"/>
        </w:rPr>
      </w:r>
      <w:r w:rsidR="00E06C60">
        <w:rPr>
          <w:b/>
          <w:sz w:val="18"/>
        </w:rPr>
      </w:r>
      <w:r>
        <w:rPr>
          <w:b/>
          <w:sz w:val="18"/>
        </w:rPr>
      </w:r>
    </w:p>
    <w:sectPr w:rsidR="00563367" w:rsidRPr="00563367" w:rsidSect="00034616">
      <w:headerReference w:type="default" r:id="rId11"/>
      <w:footerReference w:type="default" r:id="rId12"/>
      <w:pgSz w:w="12240" w:h="15840"/>
      <w:pgMar w:top="624" w:right="1020" w:bottom="595" w:left="1020" w:header="255" w:footer="255"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E6A2E6" w14:textId="77777777" w:rsidR="00D70FDF" w:rsidRDefault="00D70FDF">
      <w:pPr>
        <w:spacing w:after="0" w:line="240" w:lineRule="auto"/>
      </w:pPr>
      <w:r>
        <w:separator/>
      </w:r>
    </w:p>
  </w:endnote>
  <w:endnote w:type="continuationSeparator" w:id="0">
    <w:p w14:paraId="1865555D" w14:textId="77777777" w:rsidR="00D70FDF" w:rsidRDefault="00D70F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9B8743" w14:textId="77777777" w:rsidR="0021369D" w:rsidRDefault="0021369D">
    <w:pPr>
      <w:pStyle w:val="Rodap"/>
    </w:pPr>
  </w:p>
  <w:tbl>
    <w:tblPr>
      <w:tblW w:w="0" w:type="auto"/>
      <w:jc w:val="center"/>
      <w:tblLayout w:type="fixed"/>
      <w:tblLook w:val="04A0" w:firstRow="1" w:lastRow="0" w:firstColumn="1" w:lastColumn="0" w:noHBand="0" w:noVBand="1"/>
    </w:tblPr>
    <w:tblGrid>
      <w:gridCol w:w="4932"/>
      <w:gridCol w:w="4932"/>
    </w:tblGrid>
    <w:tr w:rsidR="0021369D" w14:paraId="15C83648" w14:textId="77777777">
      <w:trPr>
        <w:jc w:val="center"/>
      </w:trPr>
      <w:tc>
        <w:tcPr>
          <w:tcW w:w="4932" w:type="dxa"/>
          <w:tcBorders>
            <w:top w:val="single" w:sz="3" w:space="0" w:color="D9D9D9"/>
            <w:left w:val="nil"/>
            <w:bottom w:val="nil"/>
            <w:right w:val="nil"/>
          </w:tcBorders>
        </w:tcPr>
        <w:p w14:paraId="57A0FD7E" w14:textId="316FDCB7" w:rsidR="00D53BB7" w:rsidRDefault="00D70FDF">
          <w:r>
            <w:rPr>
              <w:color w:val="646464"/>
              <w:sz w:val="16"/>
            </w:rPr>
            <w:t xml:space="preserve">RIIS | Normas de publicación </w:t>
          </w:r>
        </w:p>
      </w:tc>
      <w:tc>
        <w:tcPr>
          <w:tcW w:w="4932" w:type="dxa"/>
          <w:tcBorders>
            <w:top w:val="single" w:sz="3" w:space="0" w:color="D9D9D9"/>
            <w:left w:val="nil"/>
            <w:bottom w:val="nil"/>
            <w:right w:val="nil"/>
          </w:tcBorders>
        </w:tcPr>
        <w:p w14:paraId="56299F11" w14:textId="77777777" w:rsidR="0021369D" w:rsidRDefault="0021369D">
          <w:pPr>
            <w:jc w:val="right"/>
          </w:pP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B34C4A" w14:textId="77777777" w:rsidR="00D70FDF" w:rsidRDefault="00D70FDF">
      <w:pPr>
        <w:spacing w:after="0" w:line="240" w:lineRule="auto"/>
      </w:pPr>
      <w:r>
        <w:separator/>
      </w:r>
    </w:p>
  </w:footnote>
  <w:footnote w:type="continuationSeparator" w:id="0">
    <w:p w14:paraId="77AE65C9" w14:textId="77777777" w:rsidR="00D70FDF" w:rsidRDefault="00D70F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714A69" w14:textId="77777777" w:rsidR="0021369D" w:rsidRDefault="0021369D">
    <w:pPr>
      <w:pStyle w:val="Cabealho"/>
    </w:pPr>
  </w:p>
  <w:tbl>
    <w:tblPr>
      <w:tblW w:w="0" w:type="auto"/>
      <w:jc w:val="center"/>
      <w:tblLayout w:type="fixed"/>
      <w:tblLook w:val="04A0" w:firstRow="1" w:lastRow="0" w:firstColumn="1" w:lastColumn="0" w:noHBand="0" w:noVBand="1"/>
    </w:tblPr>
    <w:tblGrid>
      <w:gridCol w:w="4932"/>
      <w:gridCol w:w="4932"/>
    </w:tblGrid>
    <w:tr w:rsidR="0021369D" w14:paraId="7350DDA9" w14:textId="77777777">
      <w:trPr>
        <w:jc w:val="center"/>
      </w:trPr>
      <w:tc>
        <w:tcPr>
          <w:tcW w:w="4932" w:type="dxa"/>
          <w:tcBorders>
            <w:top w:val="nil"/>
            <w:left w:val="nil"/>
            <w:bottom w:val="single" w:sz="3" w:space="0" w:color="D9D9D9"/>
            <w:right w:val="nil"/>
          </w:tcBorders>
        </w:tcPr>
        <w:p w14:paraId="44409761" w14:textId="77777777" w:rsidR="0021369D" w:rsidRDefault="00474A70">
          <w:r>
            <w:rPr>
              <w:noProof/>
            </w:rPr>
            <w:drawing>
              <wp:inline distT="0" distB="0" distL="0" distR="0" wp14:anchorId="5340380D" wp14:editId="61B329A8">
                <wp:extent cx="270000" cy="259811"/>
                <wp:effectExtent l="0" t="0" r="0" b="0"/>
                <wp:docPr id="14560873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pic:nvPicPr>
                      <pic:blipFill>
                        <a:blip r:embed="rId1"/>
                        <a:stretch>
                          <a:fillRect/>
                        </a:stretch>
                      </pic:blipFill>
                      <pic:spPr>
                        <a:xfrm>
                          <a:off x="0" y="0"/>
                          <a:ext cx="270000" cy="259811"/>
                        </a:xfrm>
                        <a:prstGeom prst="rect">
                          <a:avLst/>
                        </a:prstGeom>
                      </pic:spPr>
                    </pic:pic>
                  </a:graphicData>
                </a:graphic>
              </wp:inline>
            </w:drawing>
          </w:r>
        </w:p>
      </w:tc>
      <w:tc>
        <w:tcPr>
          <w:tcW w:w="4932" w:type="dxa"/>
          <w:tcBorders>
            <w:top w:val="nil"/>
            <w:left w:val="nil"/>
            <w:bottom w:val="single" w:sz="3" w:space="0" w:color="D9D9D9"/>
            <w:right w:val="nil"/>
          </w:tcBorders>
        </w:tcPr>
        <w:p w14:paraId="7CFC3A2D" w14:textId="77777777" w:rsidR="0021369D" w:rsidRDefault="00474A70">
          <w:pPr>
            <w:spacing w:after="0" w:line="252" w:lineRule="auto"/>
            <w:jc w:val="right"/>
          </w:pPr>
          <w:r>
            <w:rPr>
              <w:color w:val="666666"/>
              <w:sz w:val="15"/>
            </w:rPr>
            <w:t>Normas de publicación</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numerada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numerada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mmarc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mmarc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numerad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mmarcas"/>
      <w:lvlText w:val=""/>
      <w:lvlJc w:val="left"/>
      <w:pPr>
        <w:tabs>
          <w:tab w:val="num" w:pos="360"/>
        </w:tabs>
        <w:ind w:left="360" w:hanging="360"/>
      </w:pPr>
      <w:rPr>
        <w:rFonts w:ascii="Symbol" w:hAnsi="Symbol" w:hint="default"/>
      </w:rPr>
    </w:lvl>
  </w:abstractNum>
  <w:num w:numId="1" w16cid:durableId="1134835055">
    <w:abstractNumId w:val="8"/>
  </w:num>
  <w:num w:numId="2" w16cid:durableId="1839728098">
    <w:abstractNumId w:val="6"/>
  </w:num>
  <w:num w:numId="3" w16cid:durableId="1943104566">
    <w:abstractNumId w:val="5"/>
  </w:num>
  <w:num w:numId="4" w16cid:durableId="1409035521">
    <w:abstractNumId w:val="4"/>
  </w:num>
  <w:num w:numId="5" w16cid:durableId="899485676">
    <w:abstractNumId w:val="7"/>
  </w:num>
  <w:num w:numId="6" w16cid:durableId="1744061445">
    <w:abstractNumId w:val="3"/>
  </w:num>
  <w:num w:numId="7" w16cid:durableId="1243948383">
    <w:abstractNumId w:val="2"/>
  </w:num>
  <w:num w:numId="8" w16cid:durableId="1743454706">
    <w:abstractNumId w:val="1"/>
  </w:num>
  <w:num w:numId="9" w16cid:durableId="7786483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4257C"/>
    <w:rsid w:val="0006063C"/>
    <w:rsid w:val="00070335"/>
    <w:rsid w:val="0015074B"/>
    <w:rsid w:val="0021369D"/>
    <w:rsid w:val="0029639D"/>
    <w:rsid w:val="00326C37"/>
    <w:rsid w:val="00326F90"/>
    <w:rsid w:val="003A0E8B"/>
    <w:rsid w:val="00474A70"/>
    <w:rsid w:val="00563367"/>
    <w:rsid w:val="00680E5A"/>
    <w:rsid w:val="0072559E"/>
    <w:rsid w:val="00887E2C"/>
    <w:rsid w:val="00AA1D8D"/>
    <w:rsid w:val="00B47730"/>
    <w:rsid w:val="00CB0664"/>
    <w:rsid w:val="00D53BB7"/>
    <w:rsid w:val="00D70FDF"/>
    <w:rsid w:val="00E06C60"/>
    <w:rsid w:val="00FC35C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8F34F48"/>
  <w14:defaultImageDpi w14:val="300"/>
  <w15:docId w15:val="{72CD586D-7BC0-4673-BBFE-A5771C0CC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Calibri" w:hAnsi="Calibri"/>
      <w:sz w:val="20"/>
    </w:rPr>
  </w:style>
  <w:style w:type="paragraph" w:styleId="Ttulo1">
    <w:name w:val="heading 1"/>
    <w:basedOn w:val="Normal"/>
    <w:next w:val="Normal"/>
    <w:link w:val="Ttulo1Carte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te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te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te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te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te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te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te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Ttulo9">
    <w:name w:val="heading 9"/>
    <w:basedOn w:val="Normal"/>
    <w:next w:val="Normal"/>
    <w:link w:val="Ttulo9Carte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arter"/>
    <w:uiPriority w:val="99"/>
    <w:unhideWhenUsed/>
    <w:rsid w:val="00E618BF"/>
    <w:pPr>
      <w:tabs>
        <w:tab w:val="center" w:pos="4680"/>
        <w:tab w:val="right" w:pos="9360"/>
      </w:tabs>
      <w:spacing w:after="0" w:line="240" w:lineRule="auto"/>
    </w:pPr>
  </w:style>
  <w:style w:type="character" w:customStyle="1" w:styleId="CabealhoCarter">
    <w:name w:val="Cabeçalho Caráter"/>
    <w:basedOn w:val="Tipodeletrapredefinidodopargrafo"/>
    <w:link w:val="Cabealho"/>
    <w:uiPriority w:val="99"/>
    <w:rsid w:val="00E618BF"/>
  </w:style>
  <w:style w:type="paragraph" w:styleId="Rodap">
    <w:name w:val="footer"/>
    <w:basedOn w:val="Normal"/>
    <w:link w:val="RodapCarter"/>
    <w:uiPriority w:val="99"/>
    <w:unhideWhenUsed/>
    <w:rsid w:val="00E618BF"/>
    <w:pPr>
      <w:tabs>
        <w:tab w:val="center" w:pos="4680"/>
        <w:tab w:val="right" w:pos="9360"/>
      </w:tabs>
      <w:spacing w:after="0" w:line="240" w:lineRule="auto"/>
    </w:pPr>
  </w:style>
  <w:style w:type="character" w:customStyle="1" w:styleId="RodapCarter">
    <w:name w:val="Rodapé Caráter"/>
    <w:basedOn w:val="Tipodeletrapredefinidodopargrafo"/>
    <w:link w:val="Rodap"/>
    <w:uiPriority w:val="99"/>
    <w:rsid w:val="00E618BF"/>
  </w:style>
  <w:style w:type="paragraph" w:styleId="SemEspaamento">
    <w:name w:val="No Spacing"/>
    <w:uiPriority w:val="1"/>
    <w:qFormat/>
    <w:rsid w:val="00FC693F"/>
    <w:pPr>
      <w:spacing w:after="0" w:line="240" w:lineRule="auto"/>
    </w:pPr>
  </w:style>
  <w:style w:type="character" w:customStyle="1" w:styleId="Ttulo1Carter">
    <w:name w:val="Título 1 Caráter"/>
    <w:basedOn w:val="Tipodeletrapredefinidodopargrafo"/>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ter">
    <w:name w:val="Título 2 Caráter"/>
    <w:basedOn w:val="Tipodeletrapredefinidodopargrafo"/>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ter">
    <w:name w:val="Título 3 Caráter"/>
    <w:basedOn w:val="Tipodeletrapredefinidodopargrafo"/>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te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ter">
    <w:name w:val="Título Caráter"/>
    <w:basedOn w:val="Tipodeletrapredefinidodopargrafo"/>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te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ter">
    <w:name w:val="Subtítulo Caráter"/>
    <w:basedOn w:val="Tipodeletrapredefinidodopargrafo"/>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argrafodaLista">
    <w:name w:val="List Paragraph"/>
    <w:basedOn w:val="Normal"/>
    <w:uiPriority w:val="34"/>
    <w:qFormat/>
    <w:rsid w:val="00FC693F"/>
    <w:pPr>
      <w:ind w:left="720"/>
      <w:contextualSpacing/>
    </w:pPr>
  </w:style>
  <w:style w:type="paragraph" w:styleId="Corpodetexto">
    <w:name w:val="Body Text"/>
    <w:basedOn w:val="Normal"/>
    <w:link w:val="CorpodetextoCarter"/>
    <w:uiPriority w:val="99"/>
    <w:unhideWhenUsed/>
    <w:rsid w:val="00AA1D8D"/>
    <w:pPr>
      <w:spacing w:after="120"/>
    </w:pPr>
  </w:style>
  <w:style w:type="character" w:customStyle="1" w:styleId="CorpodetextoCarter">
    <w:name w:val="Corpo de texto Caráter"/>
    <w:basedOn w:val="Tipodeletrapredefinidodopargrafo"/>
    <w:link w:val="Corpodetexto"/>
    <w:uiPriority w:val="99"/>
    <w:rsid w:val="00AA1D8D"/>
  </w:style>
  <w:style w:type="paragraph" w:styleId="Corpodetexto2">
    <w:name w:val="Body Text 2"/>
    <w:basedOn w:val="Normal"/>
    <w:link w:val="Corpodetexto2Carter"/>
    <w:uiPriority w:val="99"/>
    <w:unhideWhenUsed/>
    <w:rsid w:val="00AA1D8D"/>
    <w:pPr>
      <w:spacing w:after="120" w:line="480" w:lineRule="auto"/>
    </w:pPr>
  </w:style>
  <w:style w:type="character" w:customStyle="1" w:styleId="Corpodetexto2Carter">
    <w:name w:val="Corpo de texto 2 Caráter"/>
    <w:basedOn w:val="Tipodeletrapredefinidodopargrafo"/>
    <w:link w:val="Corpodetexto2"/>
    <w:uiPriority w:val="99"/>
    <w:rsid w:val="00AA1D8D"/>
  </w:style>
  <w:style w:type="paragraph" w:styleId="Corpodetexto3">
    <w:name w:val="Body Text 3"/>
    <w:basedOn w:val="Normal"/>
    <w:link w:val="Corpodetexto3Carter"/>
    <w:uiPriority w:val="99"/>
    <w:unhideWhenUsed/>
    <w:rsid w:val="00AA1D8D"/>
    <w:pPr>
      <w:spacing w:after="120"/>
    </w:pPr>
    <w:rPr>
      <w:sz w:val="16"/>
      <w:szCs w:val="16"/>
    </w:rPr>
  </w:style>
  <w:style w:type="character" w:customStyle="1" w:styleId="Corpodetexto3Carter">
    <w:name w:val="Corpo de texto 3 Caráter"/>
    <w:basedOn w:val="Tipodeletrapredefinidodopargrafo"/>
    <w:link w:val="Corpodetexto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mmarcas">
    <w:name w:val="List Bullet"/>
    <w:basedOn w:val="Normal"/>
    <w:uiPriority w:val="99"/>
    <w:unhideWhenUsed/>
    <w:rsid w:val="00326F90"/>
    <w:pPr>
      <w:numPr>
        <w:numId w:val="1"/>
      </w:numPr>
      <w:contextualSpacing/>
    </w:pPr>
  </w:style>
  <w:style w:type="paragraph" w:styleId="Listacommarcas2">
    <w:name w:val="List Bullet 2"/>
    <w:basedOn w:val="Normal"/>
    <w:uiPriority w:val="99"/>
    <w:unhideWhenUsed/>
    <w:rsid w:val="00326F90"/>
    <w:pPr>
      <w:numPr>
        <w:numId w:val="2"/>
      </w:numPr>
      <w:contextualSpacing/>
    </w:pPr>
  </w:style>
  <w:style w:type="paragraph" w:styleId="Listacommarcas3">
    <w:name w:val="List Bullet 3"/>
    <w:basedOn w:val="Normal"/>
    <w:uiPriority w:val="99"/>
    <w:unhideWhenUsed/>
    <w:rsid w:val="00326F90"/>
    <w:pPr>
      <w:numPr>
        <w:numId w:val="3"/>
      </w:numPr>
      <w:contextualSpacing/>
    </w:pPr>
  </w:style>
  <w:style w:type="paragraph" w:styleId="Listanumerada">
    <w:name w:val="List Number"/>
    <w:basedOn w:val="Normal"/>
    <w:uiPriority w:val="99"/>
    <w:unhideWhenUsed/>
    <w:rsid w:val="00326F90"/>
    <w:pPr>
      <w:numPr>
        <w:numId w:val="5"/>
      </w:numPr>
      <w:contextualSpacing/>
    </w:pPr>
  </w:style>
  <w:style w:type="paragraph" w:styleId="Listanumerada2">
    <w:name w:val="List Number 2"/>
    <w:basedOn w:val="Normal"/>
    <w:uiPriority w:val="99"/>
    <w:unhideWhenUsed/>
    <w:rsid w:val="0029639D"/>
    <w:pPr>
      <w:numPr>
        <w:numId w:val="6"/>
      </w:numPr>
      <w:contextualSpacing/>
    </w:pPr>
  </w:style>
  <w:style w:type="paragraph" w:styleId="Listanumerada3">
    <w:name w:val="List Number 3"/>
    <w:basedOn w:val="Normal"/>
    <w:uiPriority w:val="99"/>
    <w:unhideWhenUsed/>
    <w:rsid w:val="0029639D"/>
    <w:pPr>
      <w:numPr>
        <w:numId w:val="7"/>
      </w:numPr>
      <w:contextualSpacing/>
    </w:pPr>
  </w:style>
  <w:style w:type="paragraph" w:styleId="Listadecont">
    <w:name w:val="List Continue"/>
    <w:basedOn w:val="Normal"/>
    <w:uiPriority w:val="99"/>
    <w:unhideWhenUsed/>
    <w:rsid w:val="0029639D"/>
    <w:pPr>
      <w:spacing w:after="120"/>
      <w:ind w:left="360"/>
      <w:contextualSpacing/>
    </w:pPr>
  </w:style>
  <w:style w:type="paragraph" w:styleId="Listadecont2">
    <w:name w:val="List Continue 2"/>
    <w:basedOn w:val="Normal"/>
    <w:uiPriority w:val="99"/>
    <w:unhideWhenUsed/>
    <w:rsid w:val="0029639D"/>
    <w:pPr>
      <w:spacing w:after="120"/>
      <w:ind w:left="720"/>
      <w:contextualSpacing/>
    </w:pPr>
  </w:style>
  <w:style w:type="paragraph" w:styleId="Listadecont3">
    <w:name w:val="List Continue 3"/>
    <w:basedOn w:val="Normal"/>
    <w:uiPriority w:val="99"/>
    <w:unhideWhenUsed/>
    <w:rsid w:val="0029639D"/>
    <w:pPr>
      <w:spacing w:after="120"/>
      <w:ind w:left="1080"/>
      <w:contextualSpacing/>
    </w:pPr>
  </w:style>
  <w:style w:type="paragraph" w:styleId="Textodemacro">
    <w:name w:val="macro"/>
    <w:link w:val="TextodemacroCarte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demacroCarter">
    <w:name w:val="Texto de macro Caráter"/>
    <w:basedOn w:val="Tipodeletrapredefinidodopargrafo"/>
    <w:link w:val="Textodemacro"/>
    <w:uiPriority w:val="99"/>
    <w:rsid w:val="0029639D"/>
    <w:rPr>
      <w:rFonts w:ascii="Courier" w:hAnsi="Courier"/>
      <w:sz w:val="20"/>
      <w:szCs w:val="20"/>
    </w:rPr>
  </w:style>
  <w:style w:type="paragraph" w:styleId="Citao">
    <w:name w:val="Quote"/>
    <w:basedOn w:val="Normal"/>
    <w:next w:val="Normal"/>
    <w:link w:val="CitaoCarter"/>
    <w:uiPriority w:val="29"/>
    <w:qFormat/>
    <w:rsid w:val="00FC693F"/>
    <w:rPr>
      <w:i/>
      <w:iCs/>
      <w:color w:val="000000" w:themeColor="text1"/>
    </w:rPr>
  </w:style>
  <w:style w:type="character" w:customStyle="1" w:styleId="CitaoCarter">
    <w:name w:val="Citação Caráter"/>
    <w:basedOn w:val="Tipodeletrapredefinidodopargrafo"/>
    <w:link w:val="Citao"/>
    <w:uiPriority w:val="29"/>
    <w:rsid w:val="00FC693F"/>
    <w:rPr>
      <w:i/>
      <w:iCs/>
      <w:color w:val="000000" w:themeColor="text1"/>
    </w:rPr>
  </w:style>
  <w:style w:type="character" w:customStyle="1" w:styleId="Ttulo4Carter">
    <w:name w:val="Título 4 Caráter"/>
    <w:basedOn w:val="Tipodeletrapredefinidodopargrafo"/>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ter">
    <w:name w:val="Título 5 Caráter"/>
    <w:basedOn w:val="Tipodeletrapredefinidodopargrafo"/>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ter">
    <w:name w:val="Título 6 Caráter"/>
    <w:basedOn w:val="Tipodeletrapredefinidodopargrafo"/>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ter">
    <w:name w:val="Título 7 Caráter"/>
    <w:basedOn w:val="Tipodeletrapredefinidodopargrafo"/>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ter">
    <w:name w:val="Título 8 Caráter"/>
    <w:basedOn w:val="Tipodeletrapredefinidodopargrafo"/>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ter">
    <w:name w:val="Título 9 Caráter"/>
    <w:basedOn w:val="Tipodeletrapredefinidodopargrafo"/>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a">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Forte">
    <w:name w:val="Strong"/>
    <w:basedOn w:val="Tipodeletrapredefinidodopargrafo"/>
    <w:uiPriority w:val="22"/>
    <w:qFormat/>
    <w:rsid w:val="00FC693F"/>
    <w:rPr>
      <w:b/>
      <w:bCs/>
    </w:rPr>
  </w:style>
  <w:style w:type="character" w:styleId="nfase">
    <w:name w:val="Emphasis"/>
    <w:basedOn w:val="Tipodeletrapredefinidodopargrafo"/>
    <w:uiPriority w:val="20"/>
    <w:qFormat/>
    <w:rsid w:val="00FC693F"/>
    <w:rPr>
      <w:i/>
      <w:iCs/>
    </w:rPr>
  </w:style>
  <w:style w:type="paragraph" w:styleId="CitaoIntensa">
    <w:name w:val="Intense Quote"/>
    <w:basedOn w:val="Normal"/>
    <w:next w:val="Normal"/>
    <w:link w:val="CitaoIntensaCarte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oIntensaCarter">
    <w:name w:val="Citação Intensa Caráter"/>
    <w:basedOn w:val="Tipodeletrapredefinidodopargrafo"/>
    <w:link w:val="CitaoIntensa"/>
    <w:uiPriority w:val="30"/>
    <w:rsid w:val="00FC693F"/>
    <w:rPr>
      <w:b/>
      <w:bCs/>
      <w:i/>
      <w:iCs/>
      <w:color w:val="4F81BD" w:themeColor="accent1"/>
    </w:rPr>
  </w:style>
  <w:style w:type="character" w:styleId="nfaseDiscreta">
    <w:name w:val="Subtle Emphasis"/>
    <w:basedOn w:val="Tipodeletrapredefinidodopargrafo"/>
    <w:uiPriority w:val="19"/>
    <w:qFormat/>
    <w:rsid w:val="00FC693F"/>
    <w:rPr>
      <w:i/>
      <w:iCs/>
      <w:color w:val="808080" w:themeColor="text1" w:themeTint="7F"/>
    </w:rPr>
  </w:style>
  <w:style w:type="character" w:styleId="nfaseIntensa">
    <w:name w:val="Intense Emphasis"/>
    <w:basedOn w:val="Tipodeletrapredefinidodopargrafo"/>
    <w:uiPriority w:val="21"/>
    <w:qFormat/>
    <w:rsid w:val="00FC693F"/>
    <w:rPr>
      <w:b/>
      <w:bCs/>
      <w:i/>
      <w:iCs/>
      <w:color w:val="4F81BD" w:themeColor="accent1"/>
    </w:rPr>
  </w:style>
  <w:style w:type="character" w:styleId="RefernciaDiscreta">
    <w:name w:val="Subtle Reference"/>
    <w:basedOn w:val="Tipodeletrapredefinidodopargrafo"/>
    <w:uiPriority w:val="31"/>
    <w:qFormat/>
    <w:rsid w:val="00FC693F"/>
    <w:rPr>
      <w:smallCaps/>
      <w:color w:val="C0504D" w:themeColor="accent2"/>
      <w:u w:val="single"/>
    </w:rPr>
  </w:style>
  <w:style w:type="character" w:styleId="RefernciaIntensa">
    <w:name w:val="Intense Reference"/>
    <w:basedOn w:val="Tipodeletrapredefinidodopargrafo"/>
    <w:uiPriority w:val="32"/>
    <w:qFormat/>
    <w:rsid w:val="00FC693F"/>
    <w:rPr>
      <w:b/>
      <w:bCs/>
      <w:smallCaps/>
      <w:color w:val="C0504D" w:themeColor="accent2"/>
      <w:spacing w:val="5"/>
      <w:u w:val="single"/>
    </w:rPr>
  </w:style>
  <w:style w:type="character" w:styleId="TtulodoLivro">
    <w:name w:val="Book Title"/>
    <w:basedOn w:val="Tipodeletrapredefinidodopargrafo"/>
    <w:uiPriority w:val="33"/>
    <w:qFormat/>
    <w:rsid w:val="00FC693F"/>
    <w:rPr>
      <w:b/>
      <w:bCs/>
      <w:smallCaps/>
      <w:spacing w:val="5"/>
    </w:rPr>
  </w:style>
  <w:style w:type="paragraph" w:styleId="Cabealhodondice">
    <w:name w:val="TOC Heading"/>
    <w:basedOn w:val="Ttulo1"/>
    <w:next w:val="Normal"/>
    <w:uiPriority w:val="39"/>
    <w:semiHidden/>
    <w:unhideWhenUsed/>
    <w:qFormat/>
    <w:rsid w:val="00FC693F"/>
    <w:pPr>
      <w:outlineLvl w:val="9"/>
    </w:pPr>
  </w:style>
  <w:style w:type="table" w:styleId="TabelacomGrelha">
    <w:name w:val="Table Grid"/>
    <w:basedOn w:val="Tabe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e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Cor1">
    <w:name w:val="Light Shading Accent 1"/>
    <w:basedOn w:val="Tabe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Cor2">
    <w:name w:val="Light Shading Accent 2"/>
    <w:basedOn w:val="Tabe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Cor3">
    <w:name w:val="Light Shading Accent 3"/>
    <w:basedOn w:val="Tabe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Cor4">
    <w:name w:val="Light Shading Accent 4"/>
    <w:basedOn w:val="Tabe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Cor5">
    <w:name w:val="Light Shading Accent 5"/>
    <w:basedOn w:val="Tabe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Cor6">
    <w:name w:val="Light Shading Accent 6"/>
    <w:basedOn w:val="Tabe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e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Cor1">
    <w:name w:val="Light List Accent 1"/>
    <w:basedOn w:val="Tabe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Cor2">
    <w:name w:val="Light List Accent 2"/>
    <w:basedOn w:val="Tabe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Cor3">
    <w:name w:val="Light List Accent 3"/>
    <w:basedOn w:val="Tabe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Cor4">
    <w:name w:val="Light List Accent 4"/>
    <w:basedOn w:val="Tabe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Cor5">
    <w:name w:val="Light List Accent 5"/>
    <w:basedOn w:val="Tabe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Cor6">
    <w:name w:val="Light List Accent 6"/>
    <w:basedOn w:val="Tabe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elhaClara">
    <w:name w:val="Light Grid"/>
    <w:basedOn w:val="Tabe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elhaClara-Cor1">
    <w:name w:val="Light Grid Accent 1"/>
    <w:basedOn w:val="Tabe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elhaClara-Cor2">
    <w:name w:val="Light Grid Accent 2"/>
    <w:basedOn w:val="Tabe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elhaClara-Cor3">
    <w:name w:val="Light Grid Accent 3"/>
    <w:basedOn w:val="Tabe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elhaClara-Cor4">
    <w:name w:val="Light Grid Accent 4"/>
    <w:basedOn w:val="Tabe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elhaClara-Cor5">
    <w:name w:val="Light Grid Accent 5"/>
    <w:basedOn w:val="Tabe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elhaClara-Cor6">
    <w:name w:val="Light Grid Accent 6"/>
    <w:basedOn w:val="Tabe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dio1">
    <w:name w:val="Medium Shading 1"/>
    <w:basedOn w:val="Tabe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dio1-Cor1">
    <w:name w:val="Medium Shading 1 Accent 1"/>
    <w:basedOn w:val="Tabe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dio1-Cor2">
    <w:name w:val="Medium Shading 1 Accent 2"/>
    <w:basedOn w:val="Tabe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dio1-Cor3">
    <w:name w:val="Medium Shading 1 Accent 3"/>
    <w:basedOn w:val="Tabe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dio1-Cor4">
    <w:name w:val="Medium Shading 1 Accent 4"/>
    <w:basedOn w:val="Tabe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dio1-Cor5">
    <w:name w:val="Medium Shading 1 Accent 5"/>
    <w:basedOn w:val="Tabe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dio1-Cor6">
    <w:name w:val="Medium Shading 1 Accent 6"/>
    <w:basedOn w:val="Tabe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dio2">
    <w:name w:val="Medium Shading 2"/>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dio2-Cor1">
    <w:name w:val="Medium Shading 2 Accent 1"/>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dio2-Cor2">
    <w:name w:val="Medium Shading 2 Accent 2"/>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dio2-Cor3">
    <w:name w:val="Medium Shading 2 Accent 3"/>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dio2-Cor4">
    <w:name w:val="Medium Shading 2 Accent 4"/>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dio2-Cor5">
    <w:name w:val="Medium Shading 2 Accent 5"/>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dio2-Cor6">
    <w:name w:val="Medium Shading 2 Accent 6"/>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dia1">
    <w:name w:val="Medium List 1"/>
    <w:basedOn w:val="Tabe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dia1-Cor1">
    <w:name w:val="Medium List 1 Accent 1"/>
    <w:basedOn w:val="Tabe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dia1-Cor2">
    <w:name w:val="Medium List 1 Accent 2"/>
    <w:basedOn w:val="Tabe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dia1-Cor3">
    <w:name w:val="Medium List 1 Accent 3"/>
    <w:basedOn w:val="Tabe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dia1-Cor4">
    <w:name w:val="Medium List 1 Accent 4"/>
    <w:basedOn w:val="Tabe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dia1-Cor5">
    <w:name w:val="Medium List 1 Accent 5"/>
    <w:basedOn w:val="Tabe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dia1-Cor6">
    <w:name w:val="Medium List 1 Accent 6"/>
    <w:basedOn w:val="Tabe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dia2">
    <w:name w:val="Medium List 2"/>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Cor1">
    <w:name w:val="Medium List 2 Accent 1"/>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Cor2">
    <w:name w:val="Medium List 2 Accent 2"/>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Cor3">
    <w:name w:val="Medium List 2 Accent 3"/>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Cor4">
    <w:name w:val="Medium List 2 Accent 4"/>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Cor5">
    <w:name w:val="Medium List 2 Accent 5"/>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Cor6">
    <w:name w:val="Medium List 2 Accent 6"/>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elhaMdia1">
    <w:name w:val="Medium Grid 1"/>
    <w:basedOn w:val="Tabe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elhaMdia1-Cor1">
    <w:name w:val="Medium Grid 1 Accent 1"/>
    <w:basedOn w:val="Tabe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elhaMdia1-Cor2">
    <w:name w:val="Medium Grid 1 Accent 2"/>
    <w:basedOn w:val="Tabe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elhaMdia1-Cor3">
    <w:name w:val="Medium Grid 1 Accent 3"/>
    <w:basedOn w:val="Tabe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elhaMdia1-Cor4">
    <w:name w:val="Medium Grid 1 Accent 4"/>
    <w:basedOn w:val="Tabe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elhaMdia1-Cor5">
    <w:name w:val="Medium Grid 1 Accent 5"/>
    <w:basedOn w:val="Tabe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elhaMdia1-Cor6">
    <w:name w:val="Medium Grid 1 Accent 6"/>
    <w:basedOn w:val="Tabe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elhaMdia2">
    <w:name w:val="Medium Grid 2"/>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elhaMdia2-Cor1">
    <w:name w:val="Medium Grid 2 Accent 1"/>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elhaMdia2-Cor2">
    <w:name w:val="Medium Grid 2 Accent 2"/>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elhaMdia2-Cor3">
    <w:name w:val="Medium Grid 2 Accent 3"/>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elhaMdia2-Cor4">
    <w:name w:val="Medium Grid 2 Accent 4"/>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elhaMdia2-Cor5">
    <w:name w:val="Medium Grid 2 Accent 5"/>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elhaMdia2-Cor6">
    <w:name w:val="Medium Grid 2 Accent 6"/>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elhaMdia3">
    <w:name w:val="Medium Grid 3"/>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elhaMdia3-Cor1">
    <w:name w:val="Medium Grid 3 Accent 1"/>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elhaMdia3-Cor2">
    <w:name w:val="Medium Grid 3 Accent 2"/>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elhaMdia3-Cor3">
    <w:name w:val="Medium Grid 3 Accent 3"/>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elhaMdia3-Cor4">
    <w:name w:val="Medium Grid 3 Accent 4"/>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elhaMdia3-Cor5">
    <w:name w:val="Medium Grid 3 Accent 5"/>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elhaMdia3-Cor6">
    <w:name w:val="Medium Grid 3 Accent 6"/>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Escura">
    <w:name w:val="Dark List"/>
    <w:basedOn w:val="Tabe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Escura-Cor1">
    <w:name w:val="Dark List Accent 1"/>
    <w:basedOn w:val="Tabe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Escura-Cor2">
    <w:name w:val="Dark List Accent 2"/>
    <w:basedOn w:val="Tabe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Escura-Cor3">
    <w:name w:val="Dark List Accent 3"/>
    <w:basedOn w:val="Tabe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Escura-Cor4">
    <w:name w:val="Dark List Accent 4"/>
    <w:basedOn w:val="Tabe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Escura-Cor5">
    <w:name w:val="Dark List Accent 5"/>
    <w:basedOn w:val="Tabe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Escura-Cor6">
    <w:name w:val="Dark List Accent 6"/>
    <w:basedOn w:val="Tabe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Colorido">
    <w:name w:val="Colorful Shading"/>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Colorido-Cor1">
    <w:name w:val="Colorful Shading Accent 1"/>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Colorido-Cor2">
    <w:name w:val="Colorful Shading Accent 2"/>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Colorido-Cor3">
    <w:name w:val="Colorful Shading Accent 3"/>
    <w:basedOn w:val="Tabe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Colorido-Cor4">
    <w:name w:val="Colorful Shading Accent 4"/>
    <w:basedOn w:val="Tabe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Colorido-Cor5">
    <w:name w:val="Colorful Shading Accent 5"/>
    <w:basedOn w:val="Tabe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Colorido-Cor6">
    <w:name w:val="Colorful Shading Accent 6"/>
    <w:basedOn w:val="Tabe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Colorida">
    <w:name w:val="Colorful List"/>
    <w:basedOn w:val="Tabe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Colorida-Cor1">
    <w:name w:val="Colorful List Accent 1"/>
    <w:basedOn w:val="Tabe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Colorida-Cor2">
    <w:name w:val="Colorful List Accent 2"/>
    <w:basedOn w:val="Tabe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Colorida-Cor3">
    <w:name w:val="Colorful List Accent 3"/>
    <w:basedOn w:val="Tabe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Colorida-Cor4">
    <w:name w:val="Colorful List Accent 4"/>
    <w:basedOn w:val="Tabe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Colorida-Cor5">
    <w:name w:val="Colorful List Accent 5"/>
    <w:basedOn w:val="Tabe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Colorida-Cor6">
    <w:name w:val="Colorful List Accent 6"/>
    <w:basedOn w:val="Tabe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elhaColorida">
    <w:name w:val="Colorful Grid"/>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elhaColorida-Cor1">
    <w:name w:val="Colorful Grid Accent 1"/>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elhaColorida-Cor2">
    <w:name w:val="Colorful Grid Accent 2"/>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elhaColorida-Cor3">
    <w:name w:val="Colorful Grid Accent 3"/>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elhaColorida-Cor4">
    <w:name w:val="Colorful Grid Accent 4"/>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elhaColorida-Cor5">
    <w:name w:val="Colorful Grid Accent 5"/>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elhaColorida-Cor6">
    <w:name w:val="Colorful Grid Accent 6"/>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Metadata/LabelInfo.xml><?xml version="1.0" encoding="utf-8"?>
<clbl:labelList xmlns:clbl="http://schemas.microsoft.com/office/2020/mipLabelMetadata">
  <clbl:label id="{2036b4c1-6743-4125-b28d-e58563934327}" enabled="0" method="" siteId="{2036b4c1-6743-4125-b28d-e58563934327}" removed="1"/>
</clbl:labelList>
</file>

<file path=docProps/app.xml><?xml version="1.0" encoding="utf-8"?>
<Properties xmlns="http://schemas.openxmlformats.org/officeDocument/2006/extended-properties" xmlns:vt="http://schemas.openxmlformats.org/officeDocument/2006/docPropsVTypes">
  <Template>Normal.dotm</Template>
  <TotalTime>22</TotalTime>
  <Pages>4</Pages>
  <Words>1529</Words>
  <Characters>8259</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9769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Normas de publicación de la RIIS</dc:title>
  <dc:subject>Requisitos de publicación para manuscritos de la RIIS</dc:subject>
  <dc:creator>RIIS - Revista de Investigação &amp; Inovação em Saúde</dc:creator>
  <cp:keywords/>
  <dc:description>Alinhada com as novas alterações às Instruções para Autores da RIIS - versão 2.2</dc:description>
  <cp:lastModifiedBy>SDIB</cp:lastModifiedBy>
  <cp:revision>8</cp:revision>
  <dcterms:created xsi:type="dcterms:W3CDTF">2013-12-23T23:15:00Z</dcterms:created>
  <dcterms:modified xsi:type="dcterms:W3CDTF">2026-07-28T08:27:00Z</dcterms:modified>
  <cp:category/>
  <dc:language>es</dc:language>
</cp:coreProperties>
</file>